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6F" w:rsidRDefault="00664F32" w:rsidP="001A2CF6">
      <w:pPr>
        <w:rPr>
          <w:rFonts w:ascii="Times New Roman" w:eastAsiaTheme="majorEastAsia" w:hAnsi="Times New Roman" w:cs="Times New Roman"/>
          <w:b/>
          <w:bCs/>
          <w:color w:val="4F81BD" w:themeColor="accent1"/>
          <w:sz w:val="26"/>
          <w:szCs w:val="26"/>
        </w:rPr>
      </w:pPr>
      <w:r>
        <w:rPr>
          <w:rFonts w:ascii="Times New Roman" w:eastAsiaTheme="majorEastAsia" w:hAnsi="Times New Roman" w:cs="Times New Roman"/>
          <w:b/>
          <w:bCs/>
          <w:color w:val="4F81BD" w:themeColor="accent1"/>
          <w:sz w:val="26"/>
          <w:szCs w:val="26"/>
        </w:rPr>
        <w:t>Türk Ticaret Kanunu Yönetmelikleri</w:t>
      </w:r>
    </w:p>
    <w:p w:rsidR="00444CBC" w:rsidRDefault="00444CBC" w:rsidP="00AF137E">
      <w:pPr>
        <w:jc w:val="both"/>
        <w:rPr>
          <w:rFonts w:ascii="Times New Roman" w:hAnsi="Times New Roman" w:cs="Times New Roman"/>
          <w:color w:val="000000"/>
        </w:rPr>
      </w:pPr>
    </w:p>
    <w:p w:rsidR="00B032DA" w:rsidRDefault="00B032DA" w:rsidP="003B6E1F">
      <w:pPr>
        <w:pStyle w:val="NormalWeb"/>
        <w:shd w:val="clear" w:color="auto" w:fill="FFFFFF"/>
        <w:spacing w:line="240" w:lineRule="auto"/>
        <w:jc w:val="both"/>
        <w:rPr>
          <w:rFonts w:ascii="Times New Roman" w:hAnsi="Times New Roman" w:cs="Times New Roman"/>
          <w:color w:val="000000"/>
          <w:sz w:val="22"/>
          <w:szCs w:val="22"/>
        </w:rPr>
      </w:pPr>
      <w:r w:rsidRPr="00B032DA">
        <w:rPr>
          <w:rFonts w:ascii="Times New Roman" w:hAnsi="Times New Roman" w:cs="Times New Roman"/>
          <w:color w:val="000000"/>
          <w:sz w:val="22"/>
          <w:szCs w:val="22"/>
        </w:rPr>
        <w:t xml:space="preserve">6102 sayılı </w:t>
      </w:r>
      <w:r>
        <w:rPr>
          <w:rFonts w:ascii="Times New Roman" w:hAnsi="Times New Roman" w:cs="Times New Roman"/>
          <w:color w:val="000000"/>
          <w:sz w:val="22"/>
          <w:szCs w:val="22"/>
        </w:rPr>
        <w:t xml:space="preserve">yeni </w:t>
      </w:r>
      <w:r w:rsidRPr="00B032DA">
        <w:rPr>
          <w:rFonts w:ascii="Times New Roman" w:hAnsi="Times New Roman" w:cs="Times New Roman"/>
          <w:color w:val="000000"/>
          <w:sz w:val="22"/>
          <w:szCs w:val="22"/>
        </w:rPr>
        <w:t xml:space="preserve">Türk Ticaret Kanununa </w:t>
      </w:r>
      <w:r>
        <w:rPr>
          <w:rFonts w:ascii="Times New Roman" w:hAnsi="Times New Roman" w:cs="Times New Roman"/>
          <w:color w:val="000000"/>
          <w:sz w:val="22"/>
          <w:szCs w:val="22"/>
        </w:rPr>
        <w:t xml:space="preserve">ilişkin yayımlanması </w:t>
      </w:r>
      <w:r w:rsidR="008F3C8C">
        <w:rPr>
          <w:rFonts w:ascii="Times New Roman" w:hAnsi="Times New Roman" w:cs="Times New Roman"/>
          <w:color w:val="000000"/>
          <w:sz w:val="22"/>
          <w:szCs w:val="22"/>
        </w:rPr>
        <w:t xml:space="preserve">beklenen ikincil mevzuatlara ilişkin bugünkü Resmi </w:t>
      </w:r>
      <w:proofErr w:type="spellStart"/>
      <w:r w:rsidR="008F3C8C">
        <w:rPr>
          <w:rFonts w:ascii="Times New Roman" w:hAnsi="Times New Roman" w:cs="Times New Roman"/>
          <w:color w:val="000000"/>
          <w:sz w:val="22"/>
          <w:szCs w:val="22"/>
        </w:rPr>
        <w:t>Gazete’de</w:t>
      </w:r>
      <w:proofErr w:type="spellEnd"/>
      <w:r w:rsidR="008F3C8C">
        <w:rPr>
          <w:rFonts w:ascii="Times New Roman" w:hAnsi="Times New Roman" w:cs="Times New Roman"/>
          <w:color w:val="000000"/>
          <w:sz w:val="22"/>
          <w:szCs w:val="22"/>
        </w:rPr>
        <w:t xml:space="preserve"> 3 ayrı yönetmelik yayımlanmış</w:t>
      </w:r>
      <w:r w:rsidR="00052F4A">
        <w:rPr>
          <w:rFonts w:ascii="Times New Roman" w:hAnsi="Times New Roman" w:cs="Times New Roman"/>
          <w:color w:val="000000"/>
          <w:sz w:val="22"/>
          <w:szCs w:val="22"/>
        </w:rPr>
        <w:t>tır. Yönetmeliklerde değinilen konular genel olarak aşağıdaki gibi olup detaylar için yönetmelikleri aşağıda bulabilirsiniz:</w:t>
      </w:r>
      <w:bookmarkStart w:id="0" w:name="_GoBack"/>
      <w:bookmarkEnd w:id="0"/>
    </w:p>
    <w:p w:rsidR="00664F32" w:rsidRDefault="00664F32" w:rsidP="003B6E1F">
      <w:pPr>
        <w:pStyle w:val="NormalWeb"/>
        <w:shd w:val="clear" w:color="auto" w:fill="FFFFFF"/>
        <w:spacing w:line="240" w:lineRule="auto"/>
        <w:jc w:val="both"/>
        <w:rPr>
          <w:rFonts w:ascii="Times New Roman" w:hAnsi="Times New Roman" w:cs="Times New Roman"/>
          <w:color w:val="000000"/>
          <w:sz w:val="22"/>
          <w:szCs w:val="22"/>
        </w:rPr>
      </w:pPr>
    </w:p>
    <w:p w:rsidR="00664F32" w:rsidRPr="00664F32" w:rsidRDefault="00664F32" w:rsidP="00664F32">
      <w:pPr>
        <w:pStyle w:val="NormalWeb"/>
        <w:numPr>
          <w:ilvl w:val="0"/>
          <w:numId w:val="29"/>
        </w:numPr>
        <w:shd w:val="clear" w:color="auto" w:fill="FFFFFF"/>
        <w:spacing w:line="240" w:lineRule="auto"/>
        <w:jc w:val="both"/>
        <w:rPr>
          <w:rFonts w:ascii="Times New Roman" w:hAnsi="Times New Roman" w:cs="Times New Roman"/>
          <w:color w:val="000000"/>
          <w:sz w:val="22"/>
          <w:szCs w:val="22"/>
        </w:rPr>
      </w:pPr>
      <w:r w:rsidRPr="00664F32">
        <w:rPr>
          <w:rFonts w:ascii="Times New Roman" w:hAnsi="Times New Roman" w:cs="Times New Roman"/>
          <w:i/>
          <w:color w:val="000000"/>
          <w:sz w:val="22"/>
          <w:szCs w:val="22"/>
        </w:rPr>
        <w:t>Ticaret Şirketlerinin Gümrük Ve Ticaret Bakanlığınca</w:t>
      </w:r>
      <w:r>
        <w:rPr>
          <w:rFonts w:ascii="Times New Roman" w:hAnsi="Times New Roman" w:cs="Times New Roman"/>
          <w:i/>
          <w:color w:val="000000"/>
          <w:sz w:val="22"/>
          <w:szCs w:val="22"/>
        </w:rPr>
        <w:t xml:space="preserve"> D</w:t>
      </w:r>
      <w:r w:rsidRPr="00664F32">
        <w:rPr>
          <w:rFonts w:ascii="Times New Roman" w:hAnsi="Times New Roman" w:cs="Times New Roman"/>
          <w:i/>
          <w:color w:val="000000"/>
          <w:sz w:val="22"/>
          <w:szCs w:val="22"/>
        </w:rPr>
        <w:t>enetlenmesi Hakkında Yönetmelik</w:t>
      </w:r>
    </w:p>
    <w:p w:rsidR="00664F32" w:rsidRDefault="00664F32" w:rsidP="00664F32">
      <w:pPr>
        <w:pStyle w:val="NormalWeb"/>
        <w:numPr>
          <w:ilvl w:val="0"/>
          <w:numId w:val="31"/>
        </w:numPr>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Gümrük ve Ticaret Bakanlığı’nca </w:t>
      </w:r>
      <w:r w:rsidRPr="00664F32">
        <w:rPr>
          <w:rFonts w:ascii="Times New Roman" w:hAnsi="Times New Roman" w:cs="Times New Roman"/>
          <w:color w:val="000000"/>
          <w:sz w:val="22"/>
          <w:szCs w:val="22"/>
        </w:rPr>
        <w:t xml:space="preserve">yapılacak denetimin amacı; ticaret şirketlerinin </w:t>
      </w:r>
      <w:proofErr w:type="spellStart"/>
      <w:r>
        <w:rPr>
          <w:rFonts w:ascii="Times New Roman" w:hAnsi="Times New Roman" w:cs="Times New Roman"/>
          <w:color w:val="000000"/>
          <w:sz w:val="22"/>
          <w:szCs w:val="22"/>
        </w:rPr>
        <w:t>TTK’ya</w:t>
      </w:r>
      <w:proofErr w:type="spellEnd"/>
      <w:r w:rsidRPr="00664F32">
        <w:rPr>
          <w:rFonts w:ascii="Times New Roman" w:hAnsi="Times New Roman" w:cs="Times New Roman"/>
          <w:color w:val="000000"/>
          <w:sz w:val="22"/>
          <w:szCs w:val="22"/>
        </w:rPr>
        <w:t xml:space="preserve"> ve </w:t>
      </w:r>
      <w:proofErr w:type="spellStart"/>
      <w:r>
        <w:rPr>
          <w:rFonts w:ascii="Times New Roman" w:hAnsi="Times New Roman" w:cs="Times New Roman"/>
          <w:color w:val="000000"/>
          <w:sz w:val="22"/>
          <w:szCs w:val="22"/>
        </w:rPr>
        <w:t>TTK’ya</w:t>
      </w:r>
      <w:proofErr w:type="spellEnd"/>
      <w:r>
        <w:rPr>
          <w:rFonts w:ascii="Times New Roman" w:hAnsi="Times New Roman" w:cs="Times New Roman"/>
          <w:color w:val="000000"/>
          <w:sz w:val="22"/>
          <w:szCs w:val="22"/>
        </w:rPr>
        <w:t xml:space="preserve"> </w:t>
      </w:r>
      <w:r w:rsidRPr="00664F32">
        <w:rPr>
          <w:rFonts w:ascii="Times New Roman" w:hAnsi="Times New Roman" w:cs="Times New Roman"/>
          <w:color w:val="000000"/>
          <w:sz w:val="22"/>
          <w:szCs w:val="22"/>
        </w:rPr>
        <w:t xml:space="preserve">dayanılarak çıkarılan düzenleyici işlemlere uygun işlem yapmalarını sağlamaktır. </w:t>
      </w:r>
      <w:proofErr w:type="gramStart"/>
      <w:r w:rsidRPr="00664F32">
        <w:rPr>
          <w:rFonts w:ascii="Times New Roman" w:hAnsi="Times New Roman" w:cs="Times New Roman"/>
          <w:color w:val="000000"/>
          <w:sz w:val="22"/>
          <w:szCs w:val="22"/>
        </w:rPr>
        <w:t xml:space="preserve">Bu amaç doğrultusunda, Bakanlıkça ticaret şirketlerinin kuruluşundan sona ermesine kadar gerçekleşen tüm işlemlerinin </w:t>
      </w:r>
      <w:proofErr w:type="spellStart"/>
      <w:r>
        <w:rPr>
          <w:rFonts w:ascii="Times New Roman" w:hAnsi="Times New Roman" w:cs="Times New Roman"/>
          <w:color w:val="000000"/>
          <w:sz w:val="22"/>
          <w:szCs w:val="22"/>
        </w:rPr>
        <w:t>TTK’ya</w:t>
      </w:r>
      <w:proofErr w:type="spellEnd"/>
      <w:r w:rsidRPr="00664F32">
        <w:rPr>
          <w:rFonts w:ascii="Times New Roman" w:hAnsi="Times New Roman" w:cs="Times New Roman"/>
          <w:color w:val="000000"/>
          <w:sz w:val="22"/>
          <w:szCs w:val="22"/>
        </w:rPr>
        <w:t xml:space="preserve"> ve </w:t>
      </w:r>
      <w:proofErr w:type="spellStart"/>
      <w:r>
        <w:rPr>
          <w:rFonts w:ascii="Times New Roman" w:hAnsi="Times New Roman" w:cs="Times New Roman"/>
          <w:color w:val="000000"/>
          <w:sz w:val="22"/>
          <w:szCs w:val="22"/>
        </w:rPr>
        <w:t>TTK’ya</w:t>
      </w:r>
      <w:proofErr w:type="spellEnd"/>
      <w:r>
        <w:rPr>
          <w:rFonts w:ascii="Times New Roman" w:hAnsi="Times New Roman" w:cs="Times New Roman"/>
          <w:color w:val="000000"/>
          <w:sz w:val="22"/>
          <w:szCs w:val="22"/>
        </w:rPr>
        <w:t xml:space="preserve"> </w:t>
      </w:r>
      <w:r w:rsidRPr="00664F32">
        <w:rPr>
          <w:rFonts w:ascii="Times New Roman" w:hAnsi="Times New Roman" w:cs="Times New Roman"/>
          <w:color w:val="000000"/>
          <w:sz w:val="22"/>
          <w:szCs w:val="22"/>
        </w:rPr>
        <w:t>dayanılarak çıkarılan düzenleyici işlemlere uygunluğu denetlenir, uygunsuzlukların giderilmesi için rehberlik ed</w:t>
      </w:r>
      <w:r>
        <w:rPr>
          <w:rFonts w:ascii="Times New Roman" w:hAnsi="Times New Roman" w:cs="Times New Roman"/>
          <w:color w:val="000000"/>
          <w:sz w:val="22"/>
          <w:szCs w:val="22"/>
        </w:rPr>
        <w:t xml:space="preserve">ilir, cezai sorumluluğu tespit </w:t>
      </w:r>
      <w:r w:rsidRPr="00664F32">
        <w:rPr>
          <w:rFonts w:ascii="Times New Roman" w:hAnsi="Times New Roman" w:cs="Times New Roman"/>
          <w:color w:val="000000"/>
          <w:sz w:val="22"/>
          <w:szCs w:val="22"/>
        </w:rPr>
        <w:t>edilenler yetkili makamlara, hukuki sorumluluğu tespit edilenler de genel kurul gündemine alınıp görüşülmek üzere şirketin yönetim organına bildirilir ve uygulamada ortaya çıkan aksaklıkların giderilmesine yönelik tedbirler alınır.</w:t>
      </w:r>
      <w:proofErr w:type="gramEnd"/>
    </w:p>
    <w:p w:rsidR="00664F32" w:rsidRDefault="00664F32" w:rsidP="00664F32">
      <w:pPr>
        <w:pStyle w:val="NormalWeb"/>
        <w:numPr>
          <w:ilvl w:val="0"/>
          <w:numId w:val="31"/>
        </w:numPr>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Bu çerçevede denetime konu işlemlerden bazıları aşağıdaki gibidir:</w:t>
      </w:r>
    </w:p>
    <w:p w:rsidR="00664F32" w:rsidRDefault="00664F32" w:rsidP="00664F32">
      <w:pPr>
        <w:pStyle w:val="NormalWeb"/>
        <w:numPr>
          <w:ilvl w:val="1"/>
          <w:numId w:val="31"/>
        </w:numPr>
        <w:shd w:val="clear" w:color="auto" w:fill="FFFFFF"/>
        <w:spacing w:before="0" w:line="240" w:lineRule="auto"/>
        <w:jc w:val="both"/>
        <w:rPr>
          <w:rFonts w:ascii="Times New Roman" w:hAnsi="Times New Roman" w:cs="Times New Roman"/>
          <w:color w:val="000000"/>
          <w:sz w:val="22"/>
          <w:szCs w:val="22"/>
        </w:rPr>
      </w:pPr>
      <w:r w:rsidRPr="00664F32">
        <w:rPr>
          <w:rFonts w:ascii="Times New Roman" w:hAnsi="Times New Roman" w:cs="Times New Roman"/>
          <w:color w:val="000000"/>
          <w:sz w:val="22"/>
          <w:szCs w:val="22"/>
        </w:rPr>
        <w:t>Kuruluş işlemleri,</w:t>
      </w:r>
    </w:p>
    <w:p w:rsidR="00664F32" w:rsidRPr="00664F32" w:rsidRDefault="00664F32" w:rsidP="00664F32">
      <w:pPr>
        <w:pStyle w:val="NormalWeb"/>
        <w:numPr>
          <w:ilvl w:val="1"/>
          <w:numId w:val="31"/>
        </w:numPr>
        <w:shd w:val="clear" w:color="auto" w:fill="FFFFFF"/>
        <w:spacing w:before="0" w:line="240" w:lineRule="auto"/>
        <w:jc w:val="both"/>
        <w:rPr>
          <w:rFonts w:ascii="Times New Roman" w:hAnsi="Times New Roman" w:cs="Times New Roman"/>
          <w:color w:val="000000"/>
          <w:sz w:val="22"/>
          <w:szCs w:val="22"/>
        </w:rPr>
      </w:pPr>
      <w:r w:rsidRPr="00664F32">
        <w:rPr>
          <w:rFonts w:ascii="Times New Roman" w:hAnsi="Times New Roman" w:cs="Times New Roman"/>
          <w:color w:val="000000"/>
          <w:sz w:val="22"/>
          <w:szCs w:val="22"/>
        </w:rPr>
        <w:t xml:space="preserve"> Ticaret siciline tescil ve ilan işlemleri,</w:t>
      </w:r>
    </w:p>
    <w:p w:rsidR="00664F32" w:rsidRPr="00664F32" w:rsidRDefault="00664F32" w:rsidP="00664F32">
      <w:pPr>
        <w:pStyle w:val="NormalWeb"/>
        <w:numPr>
          <w:ilvl w:val="1"/>
          <w:numId w:val="31"/>
        </w:numPr>
        <w:shd w:val="clear" w:color="auto" w:fill="FFFFFF"/>
        <w:spacing w:before="0" w:line="240" w:lineRule="auto"/>
        <w:jc w:val="both"/>
        <w:rPr>
          <w:rFonts w:ascii="Times New Roman" w:hAnsi="Times New Roman" w:cs="Times New Roman"/>
          <w:color w:val="000000"/>
          <w:sz w:val="22"/>
          <w:szCs w:val="22"/>
        </w:rPr>
      </w:pPr>
      <w:r w:rsidRPr="00664F32">
        <w:rPr>
          <w:rFonts w:ascii="Times New Roman" w:hAnsi="Times New Roman" w:cs="Times New Roman"/>
          <w:color w:val="000000"/>
          <w:sz w:val="22"/>
          <w:szCs w:val="22"/>
        </w:rPr>
        <w:t>Ticari defterlere ilişkin işlemler,</w:t>
      </w:r>
    </w:p>
    <w:p w:rsidR="00664F32" w:rsidRPr="00664F32" w:rsidRDefault="00664F32" w:rsidP="00664F32">
      <w:pPr>
        <w:pStyle w:val="NormalWeb"/>
        <w:numPr>
          <w:ilvl w:val="1"/>
          <w:numId w:val="31"/>
        </w:numPr>
        <w:shd w:val="clear" w:color="auto" w:fill="FFFFFF"/>
        <w:spacing w:before="0" w:line="240" w:lineRule="auto"/>
        <w:jc w:val="both"/>
        <w:rPr>
          <w:rFonts w:ascii="Times New Roman" w:hAnsi="Times New Roman" w:cs="Times New Roman"/>
          <w:color w:val="000000"/>
          <w:sz w:val="22"/>
          <w:szCs w:val="22"/>
        </w:rPr>
      </w:pPr>
      <w:r w:rsidRPr="00664F32">
        <w:rPr>
          <w:rFonts w:ascii="Times New Roman" w:hAnsi="Times New Roman" w:cs="Times New Roman"/>
          <w:color w:val="000000"/>
          <w:sz w:val="22"/>
          <w:szCs w:val="22"/>
        </w:rPr>
        <w:t>Birleşme, bölünme ve tür değiştirme işlemleri,</w:t>
      </w:r>
    </w:p>
    <w:p w:rsidR="00664F32" w:rsidRPr="00664F32" w:rsidRDefault="00664F32" w:rsidP="00664F32">
      <w:pPr>
        <w:pStyle w:val="NormalWeb"/>
        <w:numPr>
          <w:ilvl w:val="1"/>
          <w:numId w:val="31"/>
        </w:numPr>
        <w:shd w:val="clear" w:color="auto" w:fill="FFFFFF"/>
        <w:spacing w:before="0" w:line="240" w:lineRule="auto"/>
        <w:jc w:val="both"/>
        <w:rPr>
          <w:rFonts w:ascii="Times New Roman" w:hAnsi="Times New Roman" w:cs="Times New Roman"/>
          <w:color w:val="000000"/>
          <w:sz w:val="22"/>
          <w:szCs w:val="22"/>
        </w:rPr>
      </w:pPr>
      <w:r w:rsidRPr="00664F32">
        <w:rPr>
          <w:rFonts w:ascii="Times New Roman" w:hAnsi="Times New Roman" w:cs="Times New Roman"/>
          <w:color w:val="000000"/>
          <w:sz w:val="22"/>
          <w:szCs w:val="22"/>
        </w:rPr>
        <w:t>Genel kurulun çağrılmasına, toplanmasına, karar almasına, görevlerine ve yetkilerine ilişkin işlemler,</w:t>
      </w:r>
    </w:p>
    <w:p w:rsidR="00664F32" w:rsidRPr="00664F32" w:rsidRDefault="00664F32" w:rsidP="00664F32">
      <w:pPr>
        <w:pStyle w:val="NormalWeb"/>
        <w:numPr>
          <w:ilvl w:val="1"/>
          <w:numId w:val="31"/>
        </w:numPr>
        <w:shd w:val="clear" w:color="auto" w:fill="FFFFFF"/>
        <w:spacing w:before="0" w:line="240" w:lineRule="auto"/>
        <w:jc w:val="both"/>
        <w:rPr>
          <w:rFonts w:ascii="Times New Roman" w:hAnsi="Times New Roman" w:cs="Times New Roman"/>
          <w:color w:val="000000"/>
          <w:sz w:val="22"/>
          <w:szCs w:val="22"/>
        </w:rPr>
      </w:pPr>
      <w:r w:rsidRPr="00664F32">
        <w:rPr>
          <w:rFonts w:ascii="Times New Roman" w:hAnsi="Times New Roman" w:cs="Times New Roman"/>
          <w:color w:val="000000"/>
          <w:sz w:val="22"/>
          <w:szCs w:val="22"/>
        </w:rPr>
        <w:t>Yönetim organının oluşumuna, toplanmasına, karar almasına, sorumluluğuna, görev ve yetkilerine yönelik işlemler,</w:t>
      </w:r>
    </w:p>
    <w:p w:rsidR="00664F32" w:rsidRPr="00664F32" w:rsidRDefault="00664F32" w:rsidP="00664F32">
      <w:pPr>
        <w:pStyle w:val="NormalWeb"/>
        <w:numPr>
          <w:ilvl w:val="1"/>
          <w:numId w:val="31"/>
        </w:numPr>
        <w:shd w:val="clear" w:color="auto" w:fill="FFFFFF"/>
        <w:spacing w:before="0" w:line="240" w:lineRule="auto"/>
        <w:jc w:val="both"/>
        <w:rPr>
          <w:rFonts w:ascii="Times New Roman" w:hAnsi="Times New Roman" w:cs="Times New Roman"/>
          <w:color w:val="000000"/>
          <w:sz w:val="22"/>
          <w:szCs w:val="22"/>
        </w:rPr>
      </w:pPr>
      <w:r w:rsidRPr="00664F32">
        <w:rPr>
          <w:rFonts w:ascii="Times New Roman" w:hAnsi="Times New Roman" w:cs="Times New Roman"/>
          <w:color w:val="000000"/>
          <w:sz w:val="22"/>
          <w:szCs w:val="22"/>
        </w:rPr>
        <w:t>Denetçinin seçilmesine ilişkin işlemler,</w:t>
      </w:r>
    </w:p>
    <w:p w:rsidR="00664F32" w:rsidRPr="00664F32" w:rsidRDefault="00664F32" w:rsidP="00664F32">
      <w:pPr>
        <w:pStyle w:val="NormalWeb"/>
        <w:numPr>
          <w:ilvl w:val="1"/>
          <w:numId w:val="31"/>
        </w:numPr>
        <w:shd w:val="clear" w:color="auto" w:fill="FFFFFF"/>
        <w:spacing w:before="0" w:line="240" w:lineRule="auto"/>
        <w:jc w:val="both"/>
        <w:rPr>
          <w:rFonts w:ascii="Times New Roman" w:hAnsi="Times New Roman" w:cs="Times New Roman"/>
          <w:color w:val="000000"/>
          <w:sz w:val="22"/>
          <w:szCs w:val="22"/>
        </w:rPr>
      </w:pPr>
      <w:r w:rsidRPr="00664F32">
        <w:rPr>
          <w:rFonts w:ascii="Times New Roman" w:hAnsi="Times New Roman" w:cs="Times New Roman"/>
          <w:color w:val="000000"/>
          <w:sz w:val="22"/>
          <w:szCs w:val="22"/>
        </w:rPr>
        <w:t>Sermayenin artırılması, azaltılması ve tamamlanması işlemleri,</w:t>
      </w:r>
    </w:p>
    <w:p w:rsidR="00664F32" w:rsidRPr="00664F32" w:rsidRDefault="00664F32" w:rsidP="00664F32">
      <w:pPr>
        <w:pStyle w:val="NormalWeb"/>
        <w:numPr>
          <w:ilvl w:val="1"/>
          <w:numId w:val="31"/>
        </w:numPr>
        <w:shd w:val="clear" w:color="auto" w:fill="FFFFFF"/>
        <w:spacing w:before="0" w:line="240" w:lineRule="auto"/>
        <w:jc w:val="both"/>
        <w:rPr>
          <w:rFonts w:ascii="Times New Roman" w:hAnsi="Times New Roman" w:cs="Times New Roman"/>
          <w:color w:val="000000"/>
          <w:sz w:val="22"/>
          <w:szCs w:val="22"/>
        </w:rPr>
      </w:pPr>
      <w:r w:rsidRPr="00664F32">
        <w:rPr>
          <w:rFonts w:ascii="Times New Roman" w:hAnsi="Times New Roman" w:cs="Times New Roman"/>
          <w:color w:val="000000"/>
          <w:sz w:val="22"/>
          <w:szCs w:val="22"/>
        </w:rPr>
        <w:t>Finansal tablolara, yıllık faaliyet raporlarına ve yedek akçelere yönelik işlemler,</w:t>
      </w:r>
    </w:p>
    <w:p w:rsidR="00664F32" w:rsidRPr="00664F32" w:rsidRDefault="00664F32" w:rsidP="00664F32">
      <w:pPr>
        <w:pStyle w:val="NormalWeb"/>
        <w:numPr>
          <w:ilvl w:val="1"/>
          <w:numId w:val="31"/>
        </w:numPr>
        <w:shd w:val="clear" w:color="auto" w:fill="FFFFFF"/>
        <w:spacing w:before="0" w:line="240" w:lineRule="auto"/>
        <w:jc w:val="both"/>
        <w:rPr>
          <w:rFonts w:ascii="Times New Roman" w:hAnsi="Times New Roman" w:cs="Times New Roman"/>
          <w:color w:val="000000"/>
          <w:sz w:val="22"/>
          <w:szCs w:val="22"/>
        </w:rPr>
      </w:pPr>
      <w:r w:rsidRPr="00664F32">
        <w:rPr>
          <w:rFonts w:ascii="Times New Roman" w:hAnsi="Times New Roman" w:cs="Times New Roman"/>
          <w:color w:val="000000"/>
          <w:sz w:val="22"/>
          <w:szCs w:val="22"/>
        </w:rPr>
        <w:t>Kâr, kazanç ve tasfiye payına ilişkin işlemler,</w:t>
      </w:r>
    </w:p>
    <w:p w:rsidR="00664F32" w:rsidRPr="00664F32" w:rsidRDefault="00664F32" w:rsidP="00664F32">
      <w:pPr>
        <w:pStyle w:val="NormalWeb"/>
        <w:numPr>
          <w:ilvl w:val="1"/>
          <w:numId w:val="31"/>
        </w:numPr>
        <w:shd w:val="clear" w:color="auto" w:fill="FFFFFF"/>
        <w:spacing w:before="0" w:line="240" w:lineRule="auto"/>
        <w:jc w:val="both"/>
        <w:rPr>
          <w:rFonts w:ascii="Times New Roman" w:hAnsi="Times New Roman" w:cs="Times New Roman"/>
          <w:color w:val="000000"/>
          <w:sz w:val="22"/>
          <w:szCs w:val="22"/>
        </w:rPr>
      </w:pPr>
      <w:r w:rsidRPr="00664F32">
        <w:rPr>
          <w:rFonts w:ascii="Times New Roman" w:hAnsi="Times New Roman" w:cs="Times New Roman"/>
          <w:color w:val="000000"/>
          <w:sz w:val="22"/>
          <w:szCs w:val="22"/>
        </w:rPr>
        <w:t>Sona erme ve tasfiyeye yönelik işlemler,</w:t>
      </w:r>
    </w:p>
    <w:p w:rsidR="00664F32" w:rsidRDefault="00664F32" w:rsidP="00664F32">
      <w:pPr>
        <w:pStyle w:val="NormalWeb"/>
        <w:numPr>
          <w:ilvl w:val="0"/>
          <w:numId w:val="31"/>
        </w:numPr>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Yönetmelik: </w:t>
      </w:r>
      <w:hyperlink r:id="rId9" w:history="1">
        <w:r w:rsidRPr="00A32EE1">
          <w:rPr>
            <w:rStyle w:val="Hyperlink"/>
            <w:rFonts w:ascii="Times New Roman" w:hAnsi="Times New Roman" w:cs="Times New Roman"/>
            <w:sz w:val="22"/>
            <w:szCs w:val="22"/>
          </w:rPr>
          <w:t>http://www.resmigazete.gov.tr/eskiler/2012/08/20120828-1.htm</w:t>
        </w:r>
      </w:hyperlink>
    </w:p>
    <w:p w:rsidR="00664F32" w:rsidRDefault="00664F32" w:rsidP="003B6E1F">
      <w:pPr>
        <w:pStyle w:val="NormalWeb"/>
        <w:shd w:val="clear" w:color="auto" w:fill="FFFFFF"/>
        <w:spacing w:line="240" w:lineRule="auto"/>
        <w:jc w:val="both"/>
        <w:rPr>
          <w:rFonts w:ascii="Times New Roman" w:hAnsi="Times New Roman" w:cs="Times New Roman"/>
          <w:color w:val="000000"/>
          <w:sz w:val="22"/>
          <w:szCs w:val="22"/>
        </w:rPr>
      </w:pPr>
    </w:p>
    <w:p w:rsidR="008F3C8C" w:rsidRPr="00DA7B24" w:rsidRDefault="008F3C8C" w:rsidP="008F3C8C">
      <w:pPr>
        <w:pStyle w:val="NormalWeb"/>
        <w:numPr>
          <w:ilvl w:val="0"/>
          <w:numId w:val="29"/>
        </w:numPr>
        <w:shd w:val="clear" w:color="auto" w:fill="FFFFFF"/>
        <w:spacing w:line="240" w:lineRule="auto"/>
        <w:jc w:val="both"/>
        <w:rPr>
          <w:rFonts w:ascii="Times New Roman" w:hAnsi="Times New Roman" w:cs="Times New Roman"/>
          <w:i/>
          <w:color w:val="000000"/>
          <w:sz w:val="22"/>
          <w:szCs w:val="22"/>
        </w:rPr>
      </w:pPr>
      <w:r w:rsidRPr="00DA7B24">
        <w:rPr>
          <w:rFonts w:ascii="Times New Roman" w:hAnsi="Times New Roman" w:cs="Times New Roman"/>
          <w:i/>
          <w:color w:val="000000"/>
          <w:sz w:val="22"/>
          <w:szCs w:val="22"/>
        </w:rPr>
        <w:t>Şirketlerin Yıllık Faaliyet Raporunun Asgari İçeriğinin Belirlenmesi Hakkında Yönetmelik</w:t>
      </w:r>
    </w:p>
    <w:p w:rsidR="00DA7B24" w:rsidRPr="00DA7B24" w:rsidRDefault="00DA7B24" w:rsidP="00DA7B24">
      <w:pPr>
        <w:pStyle w:val="NormalWeb"/>
        <w:numPr>
          <w:ilvl w:val="1"/>
          <w:numId w:val="29"/>
        </w:numPr>
        <w:shd w:val="clear" w:color="auto" w:fill="FFFFFF"/>
        <w:spacing w:line="240" w:lineRule="auto"/>
        <w:ind w:left="709"/>
        <w:jc w:val="both"/>
        <w:rPr>
          <w:rFonts w:ascii="Times New Roman" w:hAnsi="Times New Roman" w:cs="Times New Roman"/>
          <w:color w:val="000000"/>
          <w:sz w:val="22"/>
          <w:szCs w:val="22"/>
        </w:rPr>
      </w:pPr>
      <w:r w:rsidRPr="00DA7B24">
        <w:rPr>
          <w:rFonts w:ascii="Times New Roman" w:hAnsi="Times New Roman" w:cs="Times New Roman"/>
          <w:color w:val="000000"/>
          <w:sz w:val="22"/>
          <w:szCs w:val="22"/>
        </w:rPr>
        <w:t xml:space="preserve">Bilindiği gibi her tacir </w:t>
      </w:r>
      <w:r w:rsidRPr="00DA7B24">
        <w:rPr>
          <w:rFonts w:ascii="Times New Roman" w:hAnsi="Times New Roman" w:cs="Times New Roman"/>
          <w:color w:val="000000"/>
          <w:sz w:val="22"/>
          <w:szCs w:val="22"/>
        </w:rPr>
        <w:t xml:space="preserve">yıllık faaliyet raporlarını ve </w:t>
      </w:r>
      <w:r w:rsidRPr="00DA7B24">
        <w:rPr>
          <w:rFonts w:ascii="Times New Roman" w:hAnsi="Times New Roman" w:cs="Times New Roman"/>
          <w:color w:val="000000"/>
          <w:sz w:val="22"/>
          <w:szCs w:val="22"/>
        </w:rPr>
        <w:t>raporların</w:t>
      </w:r>
      <w:r w:rsidRPr="00DA7B24">
        <w:rPr>
          <w:rFonts w:ascii="Times New Roman" w:hAnsi="Times New Roman" w:cs="Times New Roman"/>
          <w:color w:val="000000"/>
          <w:sz w:val="22"/>
          <w:szCs w:val="22"/>
        </w:rPr>
        <w:t xml:space="preserve"> </w:t>
      </w:r>
      <w:proofErr w:type="spellStart"/>
      <w:r w:rsidRPr="00DA7B24">
        <w:rPr>
          <w:rFonts w:ascii="Times New Roman" w:hAnsi="Times New Roman" w:cs="Times New Roman"/>
          <w:color w:val="000000"/>
          <w:sz w:val="22"/>
          <w:szCs w:val="22"/>
        </w:rPr>
        <w:t>anlaşılabilirliğini</w:t>
      </w:r>
      <w:proofErr w:type="spellEnd"/>
      <w:r w:rsidRPr="00DA7B24">
        <w:rPr>
          <w:rFonts w:ascii="Times New Roman" w:hAnsi="Times New Roman" w:cs="Times New Roman"/>
          <w:color w:val="000000"/>
          <w:sz w:val="22"/>
          <w:szCs w:val="22"/>
        </w:rPr>
        <w:t xml:space="preserve"> kolaylaştıracak çalışma talimatları ile</w:t>
      </w:r>
      <w:r>
        <w:rPr>
          <w:rFonts w:ascii="Times New Roman" w:hAnsi="Times New Roman" w:cs="Times New Roman"/>
          <w:color w:val="000000"/>
          <w:sz w:val="22"/>
          <w:szCs w:val="22"/>
        </w:rPr>
        <w:t xml:space="preserve"> diğer organizasyon belgelerini</w:t>
      </w:r>
      <w:r w:rsidRPr="00DA7B24">
        <w:rPr>
          <w:rFonts w:ascii="Times New Roman" w:hAnsi="Times New Roman" w:cs="Times New Roman"/>
          <w:color w:val="000000"/>
          <w:sz w:val="22"/>
          <w:szCs w:val="22"/>
        </w:rPr>
        <w:t xml:space="preserve"> sınıflandırılmış bir şekilde saklamakla yükümlüdür.</w:t>
      </w:r>
    </w:p>
    <w:p w:rsidR="008F3C8C" w:rsidRDefault="008F3C8C" w:rsidP="00DA7B24">
      <w:pPr>
        <w:pStyle w:val="NormalWeb"/>
        <w:numPr>
          <w:ilvl w:val="1"/>
          <w:numId w:val="29"/>
        </w:numPr>
        <w:shd w:val="clear" w:color="auto" w:fill="FFFFFF"/>
        <w:spacing w:line="240" w:lineRule="auto"/>
        <w:ind w:left="709"/>
        <w:jc w:val="both"/>
        <w:rPr>
          <w:rFonts w:ascii="Times New Roman" w:hAnsi="Times New Roman" w:cs="Times New Roman"/>
          <w:color w:val="000000"/>
          <w:sz w:val="22"/>
          <w:szCs w:val="22"/>
        </w:rPr>
      </w:pPr>
      <w:r w:rsidRPr="008F3C8C">
        <w:rPr>
          <w:rFonts w:ascii="Times New Roman" w:hAnsi="Times New Roman" w:cs="Times New Roman"/>
          <w:color w:val="000000"/>
          <w:sz w:val="22"/>
          <w:szCs w:val="22"/>
        </w:rPr>
        <w:t>Yıllık faaliyet raporu, şirketin ilgili hesap dönemine ait iş ve işlemlerinin akışını, her yönüyle finansal durumunu, şirketin hak ve yararını da gözetecek şekilde, doğru, eksiksiz, dolambaçsız, gerçeğe uygun ve dürüst bir şekilde yansıtır.</w:t>
      </w:r>
      <w:r>
        <w:rPr>
          <w:rFonts w:ascii="Times New Roman" w:hAnsi="Times New Roman" w:cs="Times New Roman"/>
          <w:color w:val="000000"/>
          <w:sz w:val="22"/>
          <w:szCs w:val="22"/>
        </w:rPr>
        <w:t xml:space="preserve"> </w:t>
      </w:r>
    </w:p>
    <w:p w:rsidR="00DA7B24" w:rsidRDefault="00DA7B24" w:rsidP="00DA7B24">
      <w:pPr>
        <w:pStyle w:val="NormalWeb"/>
        <w:numPr>
          <w:ilvl w:val="1"/>
          <w:numId w:val="29"/>
        </w:numPr>
        <w:shd w:val="clear" w:color="auto" w:fill="FFFFFF"/>
        <w:spacing w:line="240" w:lineRule="auto"/>
        <w:ind w:left="709"/>
        <w:jc w:val="both"/>
        <w:rPr>
          <w:rFonts w:ascii="Times New Roman" w:hAnsi="Times New Roman" w:cs="Times New Roman"/>
          <w:color w:val="000000"/>
          <w:sz w:val="22"/>
          <w:szCs w:val="22"/>
        </w:rPr>
      </w:pPr>
      <w:r w:rsidRPr="00DA7B24">
        <w:rPr>
          <w:rFonts w:ascii="Times New Roman" w:hAnsi="Times New Roman" w:cs="Times New Roman"/>
          <w:color w:val="000000"/>
          <w:sz w:val="22"/>
          <w:szCs w:val="22"/>
        </w:rPr>
        <w:t>Şirketin, finansal performansı ile finansal durumunun genel özellikleri ve karşı karşıya bulunduğu temel riskler yıllık faaliyet raporunda değerlendirilir. Şirketin finansal durumuna ilişkin bu değerlendirmeler Türkiye Muhasebe Standartlarında öngör</w:t>
      </w:r>
      <w:r>
        <w:rPr>
          <w:rFonts w:ascii="Times New Roman" w:hAnsi="Times New Roman" w:cs="Times New Roman"/>
          <w:color w:val="000000"/>
          <w:sz w:val="22"/>
          <w:szCs w:val="22"/>
        </w:rPr>
        <w:t xml:space="preserve">ülmüş bulunan finansal tablolara </w:t>
      </w:r>
      <w:r w:rsidRPr="00DA7B24">
        <w:rPr>
          <w:rFonts w:ascii="Times New Roman" w:hAnsi="Times New Roman" w:cs="Times New Roman"/>
          <w:color w:val="000000"/>
          <w:sz w:val="22"/>
          <w:szCs w:val="22"/>
        </w:rPr>
        <w:t>dayandırılır</w:t>
      </w:r>
      <w:r>
        <w:rPr>
          <w:rFonts w:ascii="Times New Roman" w:hAnsi="Times New Roman" w:cs="Times New Roman"/>
          <w:color w:val="000000"/>
          <w:sz w:val="22"/>
          <w:szCs w:val="22"/>
        </w:rPr>
        <w:t>.</w:t>
      </w:r>
    </w:p>
    <w:p w:rsidR="00DA7B24" w:rsidRDefault="00DA7B24" w:rsidP="00DA7B24">
      <w:pPr>
        <w:pStyle w:val="NormalWeb"/>
        <w:numPr>
          <w:ilvl w:val="1"/>
          <w:numId w:val="29"/>
        </w:numPr>
        <w:shd w:val="clear" w:color="auto" w:fill="FFFFFF"/>
        <w:spacing w:line="240" w:lineRule="auto"/>
        <w:ind w:left="709"/>
        <w:jc w:val="both"/>
        <w:rPr>
          <w:rFonts w:ascii="Times New Roman" w:hAnsi="Times New Roman" w:cs="Times New Roman"/>
          <w:color w:val="000000"/>
          <w:sz w:val="22"/>
          <w:szCs w:val="22"/>
        </w:rPr>
      </w:pPr>
      <w:r w:rsidRPr="00DA7B24">
        <w:rPr>
          <w:rFonts w:ascii="Times New Roman" w:hAnsi="Times New Roman" w:cs="Times New Roman"/>
          <w:color w:val="000000"/>
          <w:sz w:val="22"/>
          <w:szCs w:val="22"/>
        </w:rPr>
        <w:t xml:space="preserve">Yıllık faaliyet raporu ilgili olduğu hesap döneminin bitimini izleyen iki ay içinde hazırlanır. Şirketin yönetim organı başkanı ve üyeleri tarafından imzalanarak onaylanır. Yönetim organı </w:t>
      </w:r>
      <w:r w:rsidRPr="00DA7B24">
        <w:rPr>
          <w:rFonts w:ascii="Times New Roman" w:hAnsi="Times New Roman" w:cs="Times New Roman"/>
          <w:color w:val="000000"/>
          <w:sz w:val="22"/>
          <w:szCs w:val="22"/>
        </w:rPr>
        <w:lastRenderedPageBreak/>
        <w:t>üyelerinden herhangi birinin yıllık faaliyet raporunda yer alan bilgilerle ilgili farklı görüşte olması halinde, itiraz ettiği hususlar gerekçeleri ile birlikte yıllık faaliyet raporunda belirtilir</w:t>
      </w:r>
      <w:r>
        <w:rPr>
          <w:rFonts w:ascii="Times New Roman" w:hAnsi="Times New Roman" w:cs="Times New Roman"/>
          <w:color w:val="000000"/>
          <w:sz w:val="22"/>
          <w:szCs w:val="22"/>
        </w:rPr>
        <w:t>.</w:t>
      </w:r>
    </w:p>
    <w:p w:rsidR="00DA7B24" w:rsidRDefault="00DA7B24" w:rsidP="00DA7B24">
      <w:pPr>
        <w:pStyle w:val="NormalWeb"/>
        <w:numPr>
          <w:ilvl w:val="1"/>
          <w:numId w:val="29"/>
        </w:numPr>
        <w:shd w:val="clear" w:color="auto" w:fill="FFFFFF"/>
        <w:spacing w:line="240" w:lineRule="auto"/>
        <w:ind w:left="709"/>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Yönetmelik: </w:t>
      </w:r>
      <w:hyperlink r:id="rId10" w:history="1">
        <w:r w:rsidRPr="00A32EE1">
          <w:rPr>
            <w:rStyle w:val="Hyperlink"/>
            <w:rFonts w:ascii="Times New Roman" w:hAnsi="Times New Roman" w:cs="Times New Roman"/>
            <w:sz w:val="22"/>
            <w:szCs w:val="22"/>
          </w:rPr>
          <w:t>http://www.resmigazete.gov.tr/eskiler/2012/08/20120828-2.htm</w:t>
        </w:r>
      </w:hyperlink>
    </w:p>
    <w:p w:rsidR="00DA7B24" w:rsidRDefault="00DA7B24" w:rsidP="00DA7B24">
      <w:pPr>
        <w:pStyle w:val="NormalWeb"/>
        <w:shd w:val="clear" w:color="auto" w:fill="FFFFFF"/>
        <w:spacing w:line="240" w:lineRule="auto"/>
        <w:ind w:left="1080"/>
        <w:jc w:val="both"/>
        <w:rPr>
          <w:rFonts w:ascii="Times New Roman" w:hAnsi="Times New Roman" w:cs="Times New Roman"/>
          <w:color w:val="000000"/>
          <w:sz w:val="22"/>
          <w:szCs w:val="22"/>
        </w:rPr>
      </w:pPr>
    </w:p>
    <w:p w:rsidR="00DA7B24" w:rsidRPr="00DA7B24" w:rsidRDefault="00DA7B24" w:rsidP="00DA7B24">
      <w:pPr>
        <w:pStyle w:val="NormalWeb"/>
        <w:numPr>
          <w:ilvl w:val="0"/>
          <w:numId w:val="29"/>
        </w:numPr>
        <w:shd w:val="clear" w:color="auto" w:fill="FFFFFF"/>
        <w:spacing w:line="240" w:lineRule="auto"/>
        <w:jc w:val="both"/>
        <w:rPr>
          <w:rFonts w:ascii="Times New Roman" w:hAnsi="Times New Roman" w:cs="Times New Roman"/>
          <w:color w:val="000000"/>
          <w:sz w:val="22"/>
          <w:szCs w:val="22"/>
        </w:rPr>
      </w:pPr>
      <w:r w:rsidRPr="00DA7B24">
        <w:rPr>
          <w:rFonts w:ascii="Times New Roman" w:hAnsi="Times New Roman" w:cs="Times New Roman"/>
          <w:i/>
          <w:color w:val="000000"/>
          <w:sz w:val="22"/>
          <w:szCs w:val="22"/>
        </w:rPr>
        <w:t>Anonim Şirketlerde Elektronik Ortamda Yapılacak</w:t>
      </w:r>
      <w:r>
        <w:rPr>
          <w:rFonts w:ascii="Times New Roman" w:hAnsi="Times New Roman" w:cs="Times New Roman"/>
          <w:i/>
          <w:color w:val="000000"/>
          <w:sz w:val="22"/>
          <w:szCs w:val="22"/>
        </w:rPr>
        <w:t xml:space="preserve"> </w:t>
      </w:r>
      <w:r w:rsidRPr="00DA7B24">
        <w:rPr>
          <w:rFonts w:ascii="Times New Roman" w:hAnsi="Times New Roman" w:cs="Times New Roman"/>
          <w:i/>
          <w:color w:val="000000"/>
          <w:sz w:val="22"/>
          <w:szCs w:val="22"/>
        </w:rPr>
        <w:t>Genel Kurullara İlişkin Yönetmelik</w:t>
      </w:r>
    </w:p>
    <w:p w:rsidR="008F3C8C" w:rsidRDefault="00B36C11" w:rsidP="00664F32">
      <w:pPr>
        <w:pStyle w:val="NormalWeb"/>
        <w:numPr>
          <w:ilvl w:val="0"/>
          <w:numId w:val="30"/>
        </w:numPr>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Yeni </w:t>
      </w:r>
      <w:proofErr w:type="spellStart"/>
      <w:r>
        <w:rPr>
          <w:rFonts w:ascii="Times New Roman" w:hAnsi="Times New Roman" w:cs="Times New Roman"/>
          <w:color w:val="000000"/>
          <w:sz w:val="22"/>
          <w:szCs w:val="22"/>
        </w:rPr>
        <w:t>TTK’ya</w:t>
      </w:r>
      <w:proofErr w:type="spellEnd"/>
      <w:r>
        <w:rPr>
          <w:rFonts w:ascii="Times New Roman" w:hAnsi="Times New Roman" w:cs="Times New Roman"/>
          <w:color w:val="000000"/>
          <w:sz w:val="22"/>
          <w:szCs w:val="22"/>
        </w:rPr>
        <w:t xml:space="preserve"> göre ş</w:t>
      </w:r>
      <w:r w:rsidRPr="00B36C11">
        <w:rPr>
          <w:rFonts w:ascii="Times New Roman" w:hAnsi="Times New Roman" w:cs="Times New Roman"/>
          <w:color w:val="000000"/>
          <w:sz w:val="22"/>
          <w:szCs w:val="22"/>
        </w:rPr>
        <w:t xml:space="preserve">irket sözleşmesinde veya esas sözleşmede düzenlenmiş olması şartıyla, sermaye şirketlerinde yönetim kurulu ve müdürler kurulu tamamen elektronik ortamda yapılabileceği gibi, bazı üyelerin </w:t>
      </w:r>
      <w:proofErr w:type="spellStart"/>
      <w:r w:rsidRPr="00B36C11">
        <w:rPr>
          <w:rFonts w:ascii="Times New Roman" w:hAnsi="Times New Roman" w:cs="Times New Roman"/>
          <w:color w:val="000000"/>
          <w:sz w:val="22"/>
          <w:szCs w:val="22"/>
        </w:rPr>
        <w:t>fiziken</w:t>
      </w:r>
      <w:proofErr w:type="spellEnd"/>
      <w:r w:rsidRPr="00B36C11">
        <w:rPr>
          <w:rFonts w:ascii="Times New Roman" w:hAnsi="Times New Roman" w:cs="Times New Roman"/>
          <w:color w:val="000000"/>
          <w:sz w:val="22"/>
          <w:szCs w:val="22"/>
        </w:rPr>
        <w:t xml:space="preserve"> mevcut bulundukları bi</w:t>
      </w:r>
      <w:r>
        <w:rPr>
          <w:rFonts w:ascii="Times New Roman" w:hAnsi="Times New Roman" w:cs="Times New Roman"/>
          <w:color w:val="000000"/>
          <w:sz w:val="22"/>
          <w:szCs w:val="22"/>
        </w:rPr>
        <w:t xml:space="preserve">r toplantıya bir kısım üyelerin elektronik ortamda katılması yoluyla da </w:t>
      </w:r>
      <w:r w:rsidRPr="00B36C11">
        <w:rPr>
          <w:rFonts w:ascii="Times New Roman" w:hAnsi="Times New Roman" w:cs="Times New Roman"/>
          <w:color w:val="000000"/>
          <w:sz w:val="22"/>
          <w:szCs w:val="22"/>
        </w:rPr>
        <w:t>icra edilebilir.</w:t>
      </w:r>
      <w:r>
        <w:rPr>
          <w:rFonts w:ascii="Times New Roman" w:hAnsi="Times New Roman" w:cs="Times New Roman"/>
          <w:color w:val="000000"/>
          <w:sz w:val="22"/>
          <w:szCs w:val="22"/>
        </w:rPr>
        <w:t xml:space="preserve"> Söz konusu </w:t>
      </w:r>
      <w:r w:rsidR="00664F32">
        <w:rPr>
          <w:rFonts w:ascii="Times New Roman" w:hAnsi="Times New Roman" w:cs="Times New Roman"/>
          <w:color w:val="000000"/>
          <w:sz w:val="22"/>
          <w:szCs w:val="22"/>
        </w:rPr>
        <w:t xml:space="preserve">Yönetmelik ile </w:t>
      </w:r>
      <w:r w:rsidR="00664F32" w:rsidRPr="00664F32">
        <w:rPr>
          <w:rFonts w:ascii="Times New Roman" w:hAnsi="Times New Roman" w:cs="Times New Roman"/>
          <w:color w:val="000000"/>
          <w:sz w:val="22"/>
          <w:szCs w:val="22"/>
        </w:rPr>
        <w:t>Elektronik Genel Kurul Sistemi</w:t>
      </w:r>
      <w:r w:rsidR="00664F32">
        <w:rPr>
          <w:rFonts w:ascii="Times New Roman" w:hAnsi="Times New Roman" w:cs="Times New Roman"/>
          <w:color w:val="000000"/>
          <w:sz w:val="22"/>
          <w:szCs w:val="22"/>
        </w:rPr>
        <w:t>’nde yapılacak olan toplantılara ilişkin detaylar yer almaktadır.</w:t>
      </w:r>
    </w:p>
    <w:p w:rsidR="00B36C11" w:rsidRDefault="00B36C11" w:rsidP="00B36C11">
      <w:pPr>
        <w:pStyle w:val="NormalWeb"/>
        <w:numPr>
          <w:ilvl w:val="0"/>
          <w:numId w:val="30"/>
        </w:numPr>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Yönetmelik: </w:t>
      </w:r>
      <w:hyperlink r:id="rId11" w:history="1">
        <w:r w:rsidRPr="00A32EE1">
          <w:rPr>
            <w:rStyle w:val="Hyperlink"/>
            <w:rFonts w:ascii="Times New Roman" w:hAnsi="Times New Roman" w:cs="Times New Roman"/>
            <w:sz w:val="22"/>
            <w:szCs w:val="22"/>
          </w:rPr>
          <w:t>http://www.resmigazete.gov.tr/eskiler/2012/08/20120828-3.htm</w:t>
        </w:r>
      </w:hyperlink>
    </w:p>
    <w:p w:rsidR="00B36C11" w:rsidRDefault="00B36C11" w:rsidP="00664F32">
      <w:pPr>
        <w:pStyle w:val="NormalWeb"/>
        <w:shd w:val="clear" w:color="auto" w:fill="FFFFFF"/>
        <w:spacing w:line="240" w:lineRule="auto"/>
        <w:ind w:left="720"/>
        <w:jc w:val="both"/>
        <w:rPr>
          <w:rFonts w:ascii="Times New Roman" w:hAnsi="Times New Roman" w:cs="Times New Roman"/>
          <w:color w:val="000000"/>
          <w:sz w:val="22"/>
          <w:szCs w:val="22"/>
        </w:rPr>
      </w:pPr>
    </w:p>
    <w:p w:rsidR="00664F32" w:rsidRDefault="00664F32" w:rsidP="00664F32">
      <w:pPr>
        <w:pStyle w:val="NormalWeb"/>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Saygılarımızla,</w:t>
      </w:r>
    </w:p>
    <w:sectPr w:rsidR="00664F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854" w:rsidRDefault="00953854" w:rsidP="00A71FB3">
      <w:pPr>
        <w:spacing w:after="0" w:line="240" w:lineRule="auto"/>
      </w:pPr>
      <w:r>
        <w:separator/>
      </w:r>
    </w:p>
  </w:endnote>
  <w:endnote w:type="continuationSeparator" w:id="0">
    <w:p w:rsidR="00953854" w:rsidRDefault="00953854" w:rsidP="00A7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854" w:rsidRDefault="00953854" w:rsidP="00A71FB3">
      <w:pPr>
        <w:spacing w:after="0" w:line="240" w:lineRule="auto"/>
      </w:pPr>
      <w:r>
        <w:separator/>
      </w:r>
    </w:p>
  </w:footnote>
  <w:footnote w:type="continuationSeparator" w:id="0">
    <w:p w:rsidR="00953854" w:rsidRDefault="00953854" w:rsidP="00A71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A2600D9"/>
    <w:multiLevelType w:val="hybridMultilevel"/>
    <w:tmpl w:val="4F32B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5E7C9E"/>
    <w:multiLevelType w:val="hybridMultilevel"/>
    <w:tmpl w:val="1CBE23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996608"/>
    <w:multiLevelType w:val="hybridMultilevel"/>
    <w:tmpl w:val="93106284"/>
    <w:lvl w:ilvl="0" w:tplc="4C04AC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DD6239"/>
    <w:multiLevelType w:val="hybridMultilevel"/>
    <w:tmpl w:val="E4AAF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4C43649C"/>
    <w:multiLevelType w:val="hybridMultilevel"/>
    <w:tmpl w:val="344EFE82"/>
    <w:lvl w:ilvl="0" w:tplc="041F000F">
      <w:start w:val="1"/>
      <w:numFmt w:val="decimal"/>
      <w:lvlText w:val="%1."/>
      <w:lvlJc w:val="left"/>
      <w:pPr>
        <w:ind w:left="360" w:hanging="360"/>
      </w:pPr>
    </w:lvl>
    <w:lvl w:ilvl="1" w:tplc="041F0001">
      <w:start w:val="1"/>
      <w:numFmt w:val="bullet"/>
      <w:lvlText w:val=""/>
      <w:lvlJc w:val="left"/>
      <w:pPr>
        <w:ind w:left="1080" w:hanging="360"/>
      </w:pPr>
      <w:rPr>
        <w:rFonts w:ascii="Symbol" w:hAnsi="Symbo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8">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3C1749"/>
    <w:multiLevelType w:val="hybridMultilevel"/>
    <w:tmpl w:val="0930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F9360DC"/>
    <w:multiLevelType w:val="hybridMultilevel"/>
    <w:tmpl w:val="3AAE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642F3D2F"/>
    <w:multiLevelType w:val="hybridMultilevel"/>
    <w:tmpl w:val="CC6CE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4"/>
  </w:num>
  <w:num w:numId="4">
    <w:abstractNumId w:val="4"/>
  </w:num>
  <w:num w:numId="5">
    <w:abstractNumId w:val="9"/>
  </w:num>
  <w:num w:numId="6">
    <w:abstractNumId w:val="10"/>
  </w:num>
  <w:num w:numId="7">
    <w:abstractNumId w:val="8"/>
  </w:num>
  <w:num w:numId="8">
    <w:abstractNumId w:val="1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
  </w:num>
  <w:num w:numId="13">
    <w:abstractNumId w:val="3"/>
  </w:num>
  <w:num w:numId="14">
    <w:abstractNumId w:val="12"/>
  </w:num>
  <w:num w:numId="15">
    <w:abstractNumId w:val="13"/>
  </w:num>
  <w:num w:numId="16">
    <w:abstractNumId w:val="22"/>
  </w:num>
  <w:num w:numId="17">
    <w:abstractNumId w:val="18"/>
  </w:num>
  <w:num w:numId="18">
    <w:abstractNumId w:val="18"/>
  </w:num>
  <w:num w:numId="19">
    <w:abstractNumId w:val="24"/>
  </w:num>
  <w:num w:numId="20">
    <w:abstractNumId w:val="27"/>
  </w:num>
  <w:num w:numId="21">
    <w:abstractNumId w:val="11"/>
  </w:num>
  <w:num w:numId="22">
    <w:abstractNumId w:val="25"/>
  </w:num>
  <w:num w:numId="23">
    <w:abstractNumId w:val="0"/>
  </w:num>
  <w:num w:numId="24">
    <w:abstractNumId w:val="21"/>
  </w:num>
  <w:num w:numId="25">
    <w:abstractNumId w:val="6"/>
  </w:num>
  <w:num w:numId="26">
    <w:abstractNumId w:val="19"/>
  </w:num>
  <w:num w:numId="27">
    <w:abstractNumId w:val="23"/>
  </w:num>
  <w:num w:numId="28">
    <w:abstractNumId w:val="2"/>
  </w:num>
  <w:num w:numId="29">
    <w:abstractNumId w:val="16"/>
  </w:num>
  <w:num w:numId="30">
    <w:abstractNumId w:val="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52F4A"/>
    <w:rsid w:val="000767D9"/>
    <w:rsid w:val="000875DE"/>
    <w:rsid w:val="000C00F9"/>
    <w:rsid w:val="000D7A12"/>
    <w:rsid w:val="001715D1"/>
    <w:rsid w:val="001A2CF6"/>
    <w:rsid w:val="001A5E50"/>
    <w:rsid w:val="001D4E07"/>
    <w:rsid w:val="001E12C6"/>
    <w:rsid w:val="00217DF3"/>
    <w:rsid w:val="00247E15"/>
    <w:rsid w:val="00261647"/>
    <w:rsid w:val="00276B44"/>
    <w:rsid w:val="002A4676"/>
    <w:rsid w:val="002E4631"/>
    <w:rsid w:val="00304985"/>
    <w:rsid w:val="00311EB7"/>
    <w:rsid w:val="00314250"/>
    <w:rsid w:val="003343C7"/>
    <w:rsid w:val="00334FEB"/>
    <w:rsid w:val="00340FA1"/>
    <w:rsid w:val="003608B3"/>
    <w:rsid w:val="00363721"/>
    <w:rsid w:val="003642B5"/>
    <w:rsid w:val="00367E70"/>
    <w:rsid w:val="003A2A8F"/>
    <w:rsid w:val="003A5323"/>
    <w:rsid w:val="003B2991"/>
    <w:rsid w:val="003B6E1F"/>
    <w:rsid w:val="003D418D"/>
    <w:rsid w:val="003E0E76"/>
    <w:rsid w:val="003E164A"/>
    <w:rsid w:val="00403209"/>
    <w:rsid w:val="00404D5E"/>
    <w:rsid w:val="00437188"/>
    <w:rsid w:val="00444CBC"/>
    <w:rsid w:val="00453754"/>
    <w:rsid w:val="00465811"/>
    <w:rsid w:val="00482BF1"/>
    <w:rsid w:val="004B0787"/>
    <w:rsid w:val="004D35FE"/>
    <w:rsid w:val="00514B59"/>
    <w:rsid w:val="00537C03"/>
    <w:rsid w:val="0054054D"/>
    <w:rsid w:val="0054396F"/>
    <w:rsid w:val="00567821"/>
    <w:rsid w:val="0058328B"/>
    <w:rsid w:val="005D0BE3"/>
    <w:rsid w:val="005E0CC0"/>
    <w:rsid w:val="005F08CA"/>
    <w:rsid w:val="005F5A5C"/>
    <w:rsid w:val="005F6332"/>
    <w:rsid w:val="00606DAD"/>
    <w:rsid w:val="00607AF0"/>
    <w:rsid w:val="006359D0"/>
    <w:rsid w:val="00643897"/>
    <w:rsid w:val="00664F32"/>
    <w:rsid w:val="006A4B28"/>
    <w:rsid w:val="006C1EBD"/>
    <w:rsid w:val="006F4199"/>
    <w:rsid w:val="00730C3E"/>
    <w:rsid w:val="00733095"/>
    <w:rsid w:val="00777C75"/>
    <w:rsid w:val="00794604"/>
    <w:rsid w:val="007A0F57"/>
    <w:rsid w:val="007A5F1B"/>
    <w:rsid w:val="007D60E1"/>
    <w:rsid w:val="007D7FC8"/>
    <w:rsid w:val="007E063C"/>
    <w:rsid w:val="007E27E1"/>
    <w:rsid w:val="007E40F0"/>
    <w:rsid w:val="008045F7"/>
    <w:rsid w:val="008A5BFD"/>
    <w:rsid w:val="008B5D6D"/>
    <w:rsid w:val="008D4477"/>
    <w:rsid w:val="008F3B63"/>
    <w:rsid w:val="008F3C8C"/>
    <w:rsid w:val="0094311B"/>
    <w:rsid w:val="00953854"/>
    <w:rsid w:val="009916E0"/>
    <w:rsid w:val="00994CE3"/>
    <w:rsid w:val="009B7DB7"/>
    <w:rsid w:val="009C3843"/>
    <w:rsid w:val="009C789A"/>
    <w:rsid w:val="00A02D04"/>
    <w:rsid w:val="00A039D9"/>
    <w:rsid w:val="00A117F8"/>
    <w:rsid w:val="00A232B0"/>
    <w:rsid w:val="00A46E5C"/>
    <w:rsid w:val="00A71FB3"/>
    <w:rsid w:val="00A8305E"/>
    <w:rsid w:val="00A91BBD"/>
    <w:rsid w:val="00A965F8"/>
    <w:rsid w:val="00AA5255"/>
    <w:rsid w:val="00AB514A"/>
    <w:rsid w:val="00AE48EF"/>
    <w:rsid w:val="00AE7CF9"/>
    <w:rsid w:val="00AF137E"/>
    <w:rsid w:val="00AF6716"/>
    <w:rsid w:val="00AF7951"/>
    <w:rsid w:val="00B032DA"/>
    <w:rsid w:val="00B034F8"/>
    <w:rsid w:val="00B10C50"/>
    <w:rsid w:val="00B22999"/>
    <w:rsid w:val="00B30101"/>
    <w:rsid w:val="00B36C11"/>
    <w:rsid w:val="00B4725D"/>
    <w:rsid w:val="00B53C98"/>
    <w:rsid w:val="00B55476"/>
    <w:rsid w:val="00B85436"/>
    <w:rsid w:val="00B85EC7"/>
    <w:rsid w:val="00B953BE"/>
    <w:rsid w:val="00BB0EBB"/>
    <w:rsid w:val="00BC543D"/>
    <w:rsid w:val="00BC55F2"/>
    <w:rsid w:val="00BF1D74"/>
    <w:rsid w:val="00C108A6"/>
    <w:rsid w:val="00C127C8"/>
    <w:rsid w:val="00C205B9"/>
    <w:rsid w:val="00C358AE"/>
    <w:rsid w:val="00C66262"/>
    <w:rsid w:val="00C865B8"/>
    <w:rsid w:val="00CF5100"/>
    <w:rsid w:val="00D00E4B"/>
    <w:rsid w:val="00D03CEA"/>
    <w:rsid w:val="00D0466A"/>
    <w:rsid w:val="00D13666"/>
    <w:rsid w:val="00D430D5"/>
    <w:rsid w:val="00D773D6"/>
    <w:rsid w:val="00D85B4F"/>
    <w:rsid w:val="00DA7B24"/>
    <w:rsid w:val="00DB06EB"/>
    <w:rsid w:val="00DB2862"/>
    <w:rsid w:val="00E95686"/>
    <w:rsid w:val="00EC6B08"/>
    <w:rsid w:val="00EE6AEB"/>
    <w:rsid w:val="00EF478B"/>
    <w:rsid w:val="00F04664"/>
    <w:rsid w:val="00F056AB"/>
    <w:rsid w:val="00F10D7A"/>
    <w:rsid w:val="00F15E8C"/>
    <w:rsid w:val="00F2259C"/>
    <w:rsid w:val="00F25846"/>
    <w:rsid w:val="00F37F1D"/>
    <w:rsid w:val="00F4367C"/>
    <w:rsid w:val="00F60EAB"/>
    <w:rsid w:val="00F97F08"/>
    <w:rsid w:val="00FA6856"/>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567963606">
      <w:bodyDiv w:val="1"/>
      <w:marLeft w:val="0"/>
      <w:marRight w:val="0"/>
      <w:marTop w:val="0"/>
      <w:marBottom w:val="0"/>
      <w:divBdr>
        <w:top w:val="none" w:sz="0" w:space="0" w:color="auto"/>
        <w:left w:val="none" w:sz="0" w:space="0" w:color="auto"/>
        <w:bottom w:val="none" w:sz="0" w:space="0" w:color="auto"/>
        <w:right w:val="none" w:sz="0" w:space="0" w:color="auto"/>
      </w:divBdr>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migazete.gov.tr/eskiler/2012/08/20120828-3.htm" TargetMode="External"/><Relationship Id="rId5" Type="http://schemas.openxmlformats.org/officeDocument/2006/relationships/settings" Target="settings.xml"/><Relationship Id="rId10" Type="http://schemas.openxmlformats.org/officeDocument/2006/relationships/hyperlink" Target="http://www.resmigazete.gov.tr/eskiler/2012/08/20120828-2.htm" TargetMode="External"/><Relationship Id="rId4" Type="http://schemas.microsoft.com/office/2007/relationships/stylesWithEffects" Target="stylesWithEffects.xml"/><Relationship Id="rId9" Type="http://schemas.openxmlformats.org/officeDocument/2006/relationships/hyperlink" Target="http://www.resmigazete.gov.tr/eskiler/2012/08/20120828-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02318-DBC5-4714-9EB6-348FE41E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3</cp:revision>
  <dcterms:created xsi:type="dcterms:W3CDTF">2012-08-28T08:48:00Z</dcterms:created>
  <dcterms:modified xsi:type="dcterms:W3CDTF">2012-08-28T08:51:00Z</dcterms:modified>
</cp:coreProperties>
</file>