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96F" w:rsidRDefault="003B6E1F" w:rsidP="001A2CF6">
      <w:pPr>
        <w:rPr>
          <w:rFonts w:ascii="Times New Roman" w:eastAsiaTheme="majorEastAsia" w:hAnsi="Times New Roman" w:cs="Times New Roman"/>
          <w:b/>
          <w:bCs/>
          <w:color w:val="4F81BD" w:themeColor="accent1"/>
          <w:sz w:val="26"/>
          <w:szCs w:val="26"/>
        </w:rPr>
      </w:pPr>
      <w:bookmarkStart w:id="0" w:name="_GoBack"/>
      <w:r>
        <w:rPr>
          <w:rFonts w:ascii="Times New Roman" w:eastAsiaTheme="majorEastAsia" w:hAnsi="Times New Roman" w:cs="Times New Roman"/>
          <w:b/>
          <w:bCs/>
          <w:color w:val="4F81BD" w:themeColor="accent1"/>
          <w:sz w:val="26"/>
          <w:szCs w:val="26"/>
        </w:rPr>
        <w:t xml:space="preserve">Sosyal Güvenlik Kurumu - </w:t>
      </w:r>
      <w:r w:rsidRPr="003B6E1F">
        <w:rPr>
          <w:rFonts w:ascii="Times New Roman" w:eastAsiaTheme="majorEastAsia" w:hAnsi="Times New Roman" w:cs="Times New Roman"/>
          <w:b/>
          <w:bCs/>
          <w:color w:val="4F81BD" w:themeColor="accent1"/>
          <w:sz w:val="26"/>
          <w:szCs w:val="26"/>
        </w:rPr>
        <w:t>2012-30</w:t>
      </w:r>
      <w:r>
        <w:rPr>
          <w:rFonts w:ascii="Times New Roman" w:eastAsiaTheme="majorEastAsia" w:hAnsi="Times New Roman" w:cs="Times New Roman"/>
          <w:b/>
          <w:bCs/>
          <w:color w:val="4F81BD" w:themeColor="accent1"/>
          <w:sz w:val="26"/>
          <w:szCs w:val="26"/>
        </w:rPr>
        <w:t xml:space="preserve"> Sayılı Genelge</w:t>
      </w:r>
    </w:p>
    <w:bookmarkEnd w:id="0"/>
    <w:p w:rsidR="00444CBC" w:rsidRDefault="00444CBC" w:rsidP="00AF137E">
      <w:pPr>
        <w:jc w:val="both"/>
        <w:rPr>
          <w:rFonts w:ascii="Times New Roman" w:hAnsi="Times New Roman" w:cs="Times New Roman"/>
          <w:color w:val="000000"/>
        </w:rPr>
      </w:pPr>
    </w:p>
    <w:p w:rsidR="003B6E1F" w:rsidRPr="003B6E1F" w:rsidRDefault="003B6E1F" w:rsidP="003B6E1F">
      <w:pPr>
        <w:pStyle w:val="NormalWeb"/>
        <w:shd w:val="clear" w:color="auto" w:fill="FFFFFF"/>
        <w:spacing w:line="240" w:lineRule="auto"/>
        <w:jc w:val="both"/>
        <w:rPr>
          <w:rFonts w:ascii="Times New Roman" w:hAnsi="Times New Roman" w:cs="Times New Roman"/>
          <w:color w:val="000000"/>
          <w:sz w:val="22"/>
          <w:szCs w:val="22"/>
        </w:rPr>
      </w:pPr>
      <w:proofErr w:type="gramStart"/>
      <w:r w:rsidRPr="003B6E1F">
        <w:rPr>
          <w:rFonts w:ascii="Times New Roman" w:hAnsi="Times New Roman" w:cs="Times New Roman"/>
          <w:color w:val="000000"/>
          <w:sz w:val="22"/>
          <w:szCs w:val="22"/>
        </w:rPr>
        <w:t xml:space="preserve">Bilindiği üzere, 5510 sayılı Sosyal Sigortalar ve Genel </w:t>
      </w:r>
      <w:r>
        <w:rPr>
          <w:rFonts w:ascii="Times New Roman" w:hAnsi="Times New Roman" w:cs="Times New Roman"/>
          <w:color w:val="000000"/>
          <w:sz w:val="22"/>
          <w:szCs w:val="22"/>
        </w:rPr>
        <w:t>Sağlık Sigortası Kanununun Ek 2</w:t>
      </w:r>
      <w:r w:rsidRPr="003B6E1F">
        <w:rPr>
          <w:rFonts w:ascii="Times New Roman" w:hAnsi="Times New Roman" w:cs="Times New Roman"/>
          <w:color w:val="000000"/>
          <w:sz w:val="22"/>
          <w:szCs w:val="22"/>
        </w:rPr>
        <w:t xml:space="preserve">nci maddesi, 6322 sayılı Amme Alacaklarının Tahsil Usulü Hakkında Kanun ile Bazı Kanunlarda Değişiklik Yapılmasına Dair </w:t>
      </w:r>
      <w:r>
        <w:rPr>
          <w:rFonts w:ascii="Times New Roman" w:hAnsi="Times New Roman" w:cs="Times New Roman"/>
          <w:color w:val="000000"/>
          <w:sz w:val="22"/>
          <w:szCs w:val="22"/>
        </w:rPr>
        <w:t>Kanunun 32</w:t>
      </w:r>
      <w:r w:rsidRPr="003B6E1F">
        <w:rPr>
          <w:rFonts w:ascii="Times New Roman" w:hAnsi="Times New Roman" w:cs="Times New Roman"/>
          <w:color w:val="000000"/>
          <w:sz w:val="22"/>
          <w:szCs w:val="22"/>
        </w:rPr>
        <w:t xml:space="preserve">nci maddesi ile değiştirilmiş ve buna göre </w:t>
      </w:r>
      <w:r w:rsidRPr="003B6E1F">
        <w:rPr>
          <w:rFonts w:ascii="Times New Roman" w:hAnsi="Times New Roman" w:cs="Times New Roman"/>
          <w:i/>
          <w:iCs/>
          <w:color w:val="000000"/>
          <w:sz w:val="22"/>
          <w:szCs w:val="22"/>
        </w:rPr>
        <w:t>Yatırımlarda Devlet yardımları hakkında kararlar çerçevesinde düzenlenen teşvik belgeleri kapsamında gerçekleştirilecek yatırımlarla istihdam edilen sigortalılar için</w:t>
      </w:r>
      <w:r>
        <w:rPr>
          <w:rFonts w:ascii="Times New Roman" w:hAnsi="Times New Roman" w:cs="Times New Roman"/>
          <w:i/>
          <w:iCs/>
          <w:color w:val="000000"/>
          <w:sz w:val="22"/>
          <w:szCs w:val="22"/>
        </w:rPr>
        <w:t>, 81inci maddede sayılan ve 82</w:t>
      </w:r>
      <w:r w:rsidRPr="003B6E1F">
        <w:rPr>
          <w:rFonts w:ascii="Times New Roman" w:hAnsi="Times New Roman" w:cs="Times New Roman"/>
          <w:i/>
          <w:iCs/>
          <w:color w:val="000000"/>
          <w:sz w:val="22"/>
          <w:szCs w:val="22"/>
        </w:rPr>
        <w:t>nci madde uyarınca belirlenen prime esas kazanç alt sınırı üzerinden hesaplanan sigorta primlerinin; işveren hisselerinin tamamına veya Bakanlar Kurulunca istatistiki bölge birimleri sınıflandırması, kişi başına düşen milli gelir veya sosyoekonomik gelişmişlik düzeyleri dikkate alınmak suretiyle belirlenen illerde işveren hisseleri ile birlikte sigortalı hisselerinin tamamına kadar olan kısmının Ekonomi Bakanlığı bütçesinden karşılanacağı; Bakanlar Kurulunun ayrıca Ekonomi Bakanlığınca karşılanacak tutarın uygulama süresini, karşılama oranını ve kapsamını; yatırımın sektörü, büyüklüğü ve bulunduğu illere göre farklılaştırmaya yetkili olduğu hükme bağlanmıştır.</w:t>
      </w:r>
      <w:proofErr w:type="gramEnd"/>
    </w:p>
    <w:p w:rsidR="003B6E1F" w:rsidRPr="003B6E1F" w:rsidRDefault="003B6E1F" w:rsidP="003B6E1F">
      <w:pPr>
        <w:pStyle w:val="NormalWeb"/>
        <w:shd w:val="clear" w:color="auto" w:fill="FFFFFF"/>
        <w:spacing w:line="240" w:lineRule="auto"/>
        <w:jc w:val="both"/>
        <w:rPr>
          <w:rFonts w:ascii="Times New Roman" w:hAnsi="Times New Roman" w:cs="Times New Roman"/>
          <w:color w:val="000000"/>
          <w:sz w:val="22"/>
          <w:szCs w:val="22"/>
        </w:rPr>
      </w:pPr>
      <w:r w:rsidRPr="003B6E1F">
        <w:rPr>
          <w:rFonts w:ascii="Times New Roman" w:hAnsi="Times New Roman" w:cs="Times New Roman"/>
          <w:color w:val="000000"/>
          <w:sz w:val="22"/>
          <w:szCs w:val="22"/>
        </w:rPr>
        <w:t> </w:t>
      </w:r>
      <w:r w:rsidRPr="003B6E1F">
        <w:rPr>
          <w:rFonts w:ascii="Times New Roman" w:hAnsi="Times New Roman" w:cs="Times New Roman"/>
          <w:i/>
          <w:iCs/>
          <w:color w:val="000000"/>
          <w:sz w:val="22"/>
          <w:szCs w:val="22"/>
        </w:rPr>
        <w:t>Ayrıca primlerin Ekonomi Bakanlığınca karşılanabilmesi için işverenlerce, çalıştırdıkları sigortalılarla ilgili olarak bu Kanun uyarınca aylık prim ve hizmet belgelerinin yasal süresi içerisinde Kuruma verilmesinin ve Ekonomi Bakanlığınca karşılanmayan tutarın yasal süresi içinde ödenmiş olmasının da şart olduğu belirtilmiş</w:t>
      </w:r>
      <w:r>
        <w:rPr>
          <w:rFonts w:ascii="Times New Roman" w:hAnsi="Times New Roman" w:cs="Times New Roman"/>
          <w:i/>
          <w:iCs/>
          <w:color w:val="000000"/>
          <w:sz w:val="22"/>
          <w:szCs w:val="22"/>
        </w:rPr>
        <w:t>tir. İlgili madde hükümleri, 21.</w:t>
      </w:r>
      <w:r w:rsidRPr="003B6E1F">
        <w:rPr>
          <w:rFonts w:ascii="Times New Roman" w:hAnsi="Times New Roman" w:cs="Times New Roman"/>
          <w:i/>
          <w:iCs/>
          <w:color w:val="000000"/>
          <w:sz w:val="22"/>
          <w:szCs w:val="22"/>
        </w:rPr>
        <w:t>4</w:t>
      </w:r>
      <w:r>
        <w:rPr>
          <w:rFonts w:ascii="Times New Roman" w:hAnsi="Times New Roman" w:cs="Times New Roman"/>
          <w:i/>
          <w:iCs/>
          <w:color w:val="000000"/>
          <w:sz w:val="22"/>
          <w:szCs w:val="22"/>
        </w:rPr>
        <w:t>.</w:t>
      </w:r>
      <w:r w:rsidRPr="003B6E1F">
        <w:rPr>
          <w:rFonts w:ascii="Times New Roman" w:hAnsi="Times New Roman" w:cs="Times New Roman"/>
          <w:i/>
          <w:iCs/>
          <w:color w:val="000000"/>
          <w:sz w:val="22"/>
          <w:szCs w:val="22"/>
        </w:rPr>
        <w:t>2005 tarihli ve 5335 sayılı Bazı Kanun ve Kanun Hükmünde Kararnamelerde Değişiklik Yapılmasına Dair Kanunun 30 uncu maddesinin ikinci fıkrası kapsamına giren kurum ve kuruluşlara ait işyerleri ile sosyal güvenlik destek primine tabi çalışanlar ve yurt dışında çalışan sigortalılar hakkında uygulanmamaktadır.</w:t>
      </w:r>
    </w:p>
    <w:p w:rsidR="003B6E1F" w:rsidRPr="003B6E1F" w:rsidRDefault="003B6E1F" w:rsidP="003B6E1F">
      <w:pPr>
        <w:pStyle w:val="NormalWeb"/>
        <w:shd w:val="clear" w:color="auto" w:fill="FFFFFF"/>
        <w:spacing w:line="240" w:lineRule="auto"/>
        <w:jc w:val="both"/>
        <w:rPr>
          <w:rFonts w:ascii="Times New Roman" w:hAnsi="Times New Roman" w:cs="Times New Roman"/>
          <w:color w:val="000000"/>
          <w:sz w:val="22"/>
          <w:szCs w:val="22"/>
        </w:rPr>
      </w:pPr>
      <w:proofErr w:type="gramStart"/>
      <w:r w:rsidRPr="003B6E1F">
        <w:rPr>
          <w:rFonts w:ascii="Times New Roman" w:hAnsi="Times New Roman" w:cs="Times New Roman"/>
          <w:i/>
          <w:iCs/>
          <w:color w:val="000000"/>
          <w:sz w:val="22"/>
          <w:szCs w:val="22"/>
        </w:rPr>
        <w:t xml:space="preserve">Ekonomi Bakanlığınca karşılanan prim tutarları işverenler bakımından gelir ve kurumlar vergisi matrahının tespitinde gider veya maliyet unsuru olarak dikkate alınmayacak, bu Kanun gereğince yapılan kontrol ve denetimlerde, çalıştırdığı kişileri sigortalı olarak bildirmediği veya bildirilen sigortalının fiilen çalışmadığının tespit edilmesi halinde işverenler bir yıl süreyle bu maddeyle sağlanan destek unsurlarından yararlanamayacaktır. </w:t>
      </w:r>
      <w:proofErr w:type="gramEnd"/>
      <w:r w:rsidRPr="003B6E1F">
        <w:rPr>
          <w:rFonts w:ascii="Times New Roman" w:hAnsi="Times New Roman" w:cs="Times New Roman"/>
          <w:i/>
          <w:iCs/>
          <w:color w:val="000000"/>
          <w:sz w:val="22"/>
          <w:szCs w:val="22"/>
        </w:rPr>
        <w:t>Madde kapsamındaki teşvikten yersiz olarak faydalanıldığının tespiti halinde işverenden yararlanılan teşvik tutarı gecikme zammı ve gecikme cezası ile birlikte tahsil edilecek, işyerinde sigortalının fiilen çalışmadığı halde bildirildiğinin tespit edilmesi halinde işveren hakkında Cumhuriyet başsavcılığına suç duyurusunda bulunulacaktır.</w:t>
      </w:r>
    </w:p>
    <w:p w:rsidR="003B6E1F" w:rsidRPr="003B6E1F" w:rsidRDefault="003B6E1F" w:rsidP="003B6E1F">
      <w:pPr>
        <w:pStyle w:val="NormalWeb"/>
        <w:shd w:val="clear" w:color="auto" w:fill="FFFFFF"/>
        <w:spacing w:line="240" w:lineRule="auto"/>
        <w:jc w:val="both"/>
        <w:rPr>
          <w:rFonts w:ascii="Times New Roman" w:hAnsi="Times New Roman" w:cs="Times New Roman"/>
          <w:color w:val="000000"/>
          <w:sz w:val="22"/>
          <w:szCs w:val="22"/>
        </w:rPr>
      </w:pPr>
      <w:r w:rsidRPr="003B6E1F">
        <w:rPr>
          <w:rFonts w:ascii="Times New Roman" w:hAnsi="Times New Roman" w:cs="Times New Roman"/>
          <w:color w:val="000000"/>
          <w:sz w:val="22"/>
          <w:szCs w:val="22"/>
        </w:rPr>
        <w:t xml:space="preserve">Diğer taraftan, kalkınma planları ve yıllık programlarda öngörülen hedefler doğrultusunda tasarrufların katma değeri yüksek yatırımlara yönlendirilmesi, üretim ve istihdamın artırılması, uluslararası rekabet gücünü artıracak ve araştırma-geliştirme içeriği yüksek bölgesel ve büyük ölçekli yatırımlar ile stratejik yatırımların özendirilmesi, uluslararası doğrudan yatırımların artırılması, bölgesel gelişmişlik farklılıklarının azaltılması, kümelenme ve çevre korumaya yönelik yatırımlar ile araştırma ve geliştirme faaliyetlerinin desteklenmesi amacıyla </w:t>
      </w:r>
      <w:hyperlink r:id="rId9" w:history="1">
        <w:proofErr w:type="gramStart"/>
        <w:r w:rsidRPr="003B6E1F">
          <w:rPr>
            <w:rStyle w:val="Hyperlink"/>
            <w:rFonts w:ascii="Times New Roman" w:hAnsi="Times New Roman" w:cs="Times New Roman"/>
            <w:color w:val="000000"/>
            <w:sz w:val="22"/>
            <w:szCs w:val="22"/>
          </w:rPr>
          <w:t>15/6/2012</w:t>
        </w:r>
        <w:proofErr w:type="gramEnd"/>
        <w:r w:rsidRPr="003B6E1F">
          <w:rPr>
            <w:rStyle w:val="Hyperlink"/>
            <w:rFonts w:ascii="Times New Roman" w:hAnsi="Times New Roman" w:cs="Times New Roman"/>
            <w:color w:val="000000"/>
            <w:sz w:val="22"/>
            <w:szCs w:val="22"/>
          </w:rPr>
          <w:t xml:space="preserve"> tarihli ve 2012/3305 sayılı Bakanlar Kurulu Kararı ile Yatırımlarda Devlet Yardımları Hakkında Karar</w:t>
        </w:r>
      </w:hyperlink>
      <w:r w:rsidRPr="003B6E1F">
        <w:rPr>
          <w:rFonts w:ascii="Times New Roman" w:hAnsi="Times New Roman" w:cs="Times New Roman"/>
          <w:color w:val="000000"/>
          <w:sz w:val="22"/>
          <w:szCs w:val="22"/>
        </w:rPr>
        <w:t xml:space="preserve"> alınmış; anılan Bakanlar Kurulu Kararının uygulanmasına ilişkin usul ve esaslar ise </w:t>
      </w:r>
      <w:hyperlink r:id="rId10" w:history="1">
        <w:r w:rsidRPr="003B6E1F">
          <w:rPr>
            <w:rStyle w:val="Hyperlink"/>
            <w:rFonts w:ascii="Times New Roman" w:hAnsi="Times New Roman" w:cs="Times New Roman"/>
            <w:color w:val="000000"/>
            <w:sz w:val="22"/>
            <w:szCs w:val="22"/>
          </w:rPr>
          <w:t xml:space="preserve">20/6/2012 tarihli ve 28329 sayılı Resmi </w:t>
        </w:r>
        <w:proofErr w:type="spellStart"/>
        <w:r w:rsidRPr="003B6E1F">
          <w:rPr>
            <w:rStyle w:val="Hyperlink"/>
            <w:rFonts w:ascii="Times New Roman" w:hAnsi="Times New Roman" w:cs="Times New Roman"/>
            <w:color w:val="000000"/>
            <w:sz w:val="22"/>
            <w:szCs w:val="22"/>
          </w:rPr>
          <w:t>Gazete’de</w:t>
        </w:r>
        <w:proofErr w:type="spellEnd"/>
        <w:r w:rsidRPr="003B6E1F">
          <w:rPr>
            <w:rStyle w:val="Hyperlink"/>
            <w:rFonts w:ascii="Times New Roman" w:hAnsi="Times New Roman" w:cs="Times New Roman"/>
            <w:color w:val="000000"/>
            <w:sz w:val="22"/>
            <w:szCs w:val="22"/>
          </w:rPr>
          <w:t xml:space="preserve"> yayımlanan Yatırımlarda Devlet Yardımları Hakkında Kararın Uygulanmasına ilişkin 2012/1 sayılı Tebliğ</w:t>
        </w:r>
      </w:hyperlink>
      <w:r w:rsidRPr="003B6E1F">
        <w:rPr>
          <w:rFonts w:ascii="Times New Roman" w:hAnsi="Times New Roman" w:cs="Times New Roman"/>
          <w:color w:val="000000"/>
          <w:sz w:val="22"/>
          <w:szCs w:val="22"/>
        </w:rPr>
        <w:t>’de açıklanmıştır.</w:t>
      </w:r>
    </w:p>
    <w:p w:rsidR="003B6E1F" w:rsidRPr="003B6E1F" w:rsidRDefault="003B6E1F" w:rsidP="003B6E1F">
      <w:pPr>
        <w:pStyle w:val="NormalWeb"/>
        <w:shd w:val="clear" w:color="auto" w:fill="FFFFFF"/>
        <w:spacing w:line="240" w:lineRule="auto"/>
        <w:jc w:val="both"/>
        <w:rPr>
          <w:rFonts w:ascii="Times New Roman" w:hAnsi="Times New Roman" w:cs="Times New Roman"/>
          <w:color w:val="000000"/>
          <w:sz w:val="22"/>
          <w:szCs w:val="22"/>
        </w:rPr>
      </w:pPr>
      <w:r w:rsidRPr="003B6E1F">
        <w:rPr>
          <w:rFonts w:ascii="Times New Roman" w:hAnsi="Times New Roman" w:cs="Times New Roman"/>
          <w:color w:val="000000"/>
          <w:sz w:val="22"/>
          <w:szCs w:val="22"/>
        </w:rPr>
        <w:t>Söz konusu Tebliğde yer alan hükümler çerçevesinde SGK tarafından yayımlanan 22.08.2012 tarih ve 2012-30 sayılı Genelge ile destek kapsamına giren işverenler ile sosyal güvenlik il müdürlüklerince/sosyal güvenlik merkezlerince dikkat edilecek hususlar açıklanmıştır.</w:t>
      </w:r>
    </w:p>
    <w:p w:rsidR="000D7A12" w:rsidRPr="003B6E1F" w:rsidRDefault="003B6E1F" w:rsidP="003B6E1F">
      <w:pPr>
        <w:pStyle w:val="NormalWeb"/>
        <w:shd w:val="clear" w:color="auto" w:fill="FFFFFF"/>
        <w:spacing w:line="240" w:lineRule="auto"/>
        <w:jc w:val="both"/>
        <w:rPr>
          <w:rFonts w:ascii="Times New Roman" w:hAnsi="Times New Roman" w:cs="Times New Roman"/>
          <w:color w:val="000000"/>
          <w:sz w:val="22"/>
          <w:szCs w:val="22"/>
        </w:rPr>
      </w:pPr>
      <w:r w:rsidRPr="003B6E1F">
        <w:rPr>
          <w:rFonts w:ascii="Times New Roman" w:hAnsi="Times New Roman" w:cs="Times New Roman"/>
          <w:color w:val="000000"/>
          <w:sz w:val="22"/>
          <w:szCs w:val="22"/>
        </w:rPr>
        <w:t> </w:t>
      </w:r>
    </w:p>
    <w:p w:rsidR="005F6332" w:rsidRPr="003B6E1F" w:rsidRDefault="005F6332" w:rsidP="003B6E1F">
      <w:pPr>
        <w:spacing w:before="240" w:line="240" w:lineRule="auto"/>
        <w:jc w:val="both"/>
        <w:rPr>
          <w:rFonts w:ascii="Times New Roman" w:hAnsi="Times New Roman" w:cs="Times New Roman"/>
          <w:color w:val="000000"/>
        </w:rPr>
      </w:pPr>
      <w:r w:rsidRPr="003B6E1F">
        <w:rPr>
          <w:rFonts w:ascii="Times New Roman" w:hAnsi="Times New Roman" w:cs="Times New Roman"/>
          <w:color w:val="000000"/>
        </w:rPr>
        <w:t>Saygılarımızla,</w:t>
      </w:r>
    </w:p>
    <w:sectPr w:rsidR="005F6332" w:rsidRPr="003B6E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EBD" w:rsidRDefault="006C1EBD" w:rsidP="00A71FB3">
      <w:pPr>
        <w:spacing w:after="0" w:line="240" w:lineRule="auto"/>
      </w:pPr>
      <w:r>
        <w:separator/>
      </w:r>
    </w:p>
  </w:endnote>
  <w:endnote w:type="continuationSeparator" w:id="0">
    <w:p w:rsidR="006C1EBD" w:rsidRDefault="006C1EBD" w:rsidP="00A71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EBD" w:rsidRDefault="006C1EBD" w:rsidP="00A71FB3">
      <w:pPr>
        <w:spacing w:after="0" w:line="240" w:lineRule="auto"/>
      </w:pPr>
      <w:r>
        <w:separator/>
      </w:r>
    </w:p>
  </w:footnote>
  <w:footnote w:type="continuationSeparator" w:id="0">
    <w:p w:rsidR="006C1EBD" w:rsidRDefault="006C1EBD" w:rsidP="00A71F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55F"/>
    <w:multiLevelType w:val="hybridMultilevel"/>
    <w:tmpl w:val="4172247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09A11503"/>
    <w:multiLevelType w:val="hybridMultilevel"/>
    <w:tmpl w:val="9F10D8D0"/>
    <w:lvl w:ilvl="0" w:tplc="041F0001">
      <w:start w:val="1"/>
      <w:numFmt w:val="bullet"/>
      <w:lvlText w:val=""/>
      <w:lvlJc w:val="left"/>
      <w:pPr>
        <w:tabs>
          <w:tab w:val="num" w:pos="720"/>
        </w:tabs>
        <w:ind w:left="720" w:hanging="360"/>
      </w:pPr>
      <w:rPr>
        <w:rFonts w:ascii="Symbol" w:hAnsi="Symbol"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
    <w:nsid w:val="0A2600D9"/>
    <w:multiLevelType w:val="hybridMultilevel"/>
    <w:tmpl w:val="4F32BA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6310CDE"/>
    <w:multiLevelType w:val="hybridMultilevel"/>
    <w:tmpl w:val="C20E438C"/>
    <w:lvl w:ilvl="0" w:tplc="041F000B">
      <w:start w:val="1"/>
      <w:numFmt w:val="bullet"/>
      <w:lvlText w:val=""/>
      <w:lvlJc w:val="left"/>
      <w:pPr>
        <w:tabs>
          <w:tab w:val="num" w:pos="360"/>
        </w:tabs>
        <w:ind w:left="36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4">
    <w:nsid w:val="178D2376"/>
    <w:multiLevelType w:val="hybridMultilevel"/>
    <w:tmpl w:val="4A66B776"/>
    <w:lvl w:ilvl="0" w:tplc="548AB71C">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3996608"/>
    <w:multiLevelType w:val="hybridMultilevel"/>
    <w:tmpl w:val="93106284"/>
    <w:lvl w:ilvl="0" w:tplc="4C04AC3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8F45109"/>
    <w:multiLevelType w:val="hybridMultilevel"/>
    <w:tmpl w:val="7504A7BE"/>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2C80641E"/>
    <w:multiLevelType w:val="hybridMultilevel"/>
    <w:tmpl w:val="18D27F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4027F6D"/>
    <w:multiLevelType w:val="hybridMultilevel"/>
    <w:tmpl w:val="894ED49A"/>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548AB71C">
      <w:start w:val="1"/>
      <w:numFmt w:val="bullet"/>
      <w:lvlText w:val="-"/>
      <w:lvlJc w:val="left"/>
      <w:pPr>
        <w:ind w:left="1800" w:hanging="180"/>
      </w:pPr>
      <w:rPr>
        <w:rFonts w:ascii="Times New Roman" w:eastAsiaTheme="minorHAnsi" w:hAnsi="Times New Roman" w:cs="Times New Roman" w:hint="default"/>
      </w:r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3ADC37A2"/>
    <w:multiLevelType w:val="hybridMultilevel"/>
    <w:tmpl w:val="DD9C420C"/>
    <w:lvl w:ilvl="0" w:tplc="2AD8100A">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0">
    <w:nsid w:val="46556D59"/>
    <w:multiLevelType w:val="hybridMultilevel"/>
    <w:tmpl w:val="FC62E7FA"/>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48D71F00"/>
    <w:multiLevelType w:val="hybridMultilevel"/>
    <w:tmpl w:val="DE561E10"/>
    <w:lvl w:ilvl="0" w:tplc="548AB71C">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8F05BE5"/>
    <w:multiLevelType w:val="hybridMultilevel"/>
    <w:tmpl w:val="2334C3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9906199"/>
    <w:multiLevelType w:val="hybridMultilevel"/>
    <w:tmpl w:val="AE7077A6"/>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4D807108"/>
    <w:multiLevelType w:val="hybridMultilevel"/>
    <w:tmpl w:val="3A3467D4"/>
    <w:lvl w:ilvl="0" w:tplc="A8485ED0">
      <w:numFmt w:val="bullet"/>
      <w:lvlText w:val="-"/>
      <w:lvlJc w:val="left"/>
      <w:pPr>
        <w:tabs>
          <w:tab w:val="num" w:pos="720"/>
        </w:tabs>
        <w:ind w:left="720" w:hanging="360"/>
      </w:pPr>
      <w:rPr>
        <w:rFonts w:ascii="Calibri" w:eastAsia="Times" w:hAnsi="Calibri" w:cs="Time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A8485ED0">
      <w:numFmt w:val="bullet"/>
      <w:lvlText w:val="-"/>
      <w:lvlJc w:val="left"/>
      <w:pPr>
        <w:tabs>
          <w:tab w:val="num" w:pos="2160"/>
        </w:tabs>
        <w:ind w:left="2160" w:hanging="360"/>
      </w:pPr>
      <w:rPr>
        <w:rFonts w:ascii="Calibri" w:eastAsia="Times" w:hAnsi="Calibri" w:cs="Time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5">
    <w:nsid w:val="51C114F8"/>
    <w:multiLevelType w:val="hybridMultilevel"/>
    <w:tmpl w:val="3F5401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93C1749"/>
    <w:multiLevelType w:val="hybridMultilevel"/>
    <w:tmpl w:val="0930F1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C4177A8"/>
    <w:multiLevelType w:val="hybridMultilevel"/>
    <w:tmpl w:val="35A2D9AC"/>
    <w:lvl w:ilvl="0" w:tplc="548AB71C">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F9360DC"/>
    <w:multiLevelType w:val="hybridMultilevel"/>
    <w:tmpl w:val="3AAEB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60E50397"/>
    <w:multiLevelType w:val="hybridMultilevel"/>
    <w:tmpl w:val="AE7077A6"/>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nsid w:val="642F3D2F"/>
    <w:multiLevelType w:val="hybridMultilevel"/>
    <w:tmpl w:val="CC6CEDB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B0E50C2"/>
    <w:multiLevelType w:val="hybridMultilevel"/>
    <w:tmpl w:val="E05A7C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F0A292B"/>
    <w:multiLevelType w:val="hybridMultilevel"/>
    <w:tmpl w:val="0A8AB8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C4F286F"/>
    <w:multiLevelType w:val="hybridMultilevel"/>
    <w:tmpl w:val="A6BAB75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nsid w:val="7FD85779"/>
    <w:multiLevelType w:val="hybridMultilevel"/>
    <w:tmpl w:val="BFCA2BFE"/>
    <w:lvl w:ilvl="0" w:tplc="2AD8100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12"/>
  </w:num>
  <w:num w:numId="4">
    <w:abstractNumId w:val="4"/>
  </w:num>
  <w:num w:numId="5">
    <w:abstractNumId w:val="7"/>
  </w:num>
  <w:num w:numId="6">
    <w:abstractNumId w:val="8"/>
  </w:num>
  <w:num w:numId="7">
    <w:abstractNumId w:val="6"/>
  </w:num>
  <w:num w:numId="8">
    <w:abstractNumId w:val="13"/>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4"/>
  </w:num>
  <w:num w:numId="12">
    <w:abstractNumId w:val="1"/>
  </w:num>
  <w:num w:numId="13">
    <w:abstractNumId w:val="3"/>
  </w:num>
  <w:num w:numId="14">
    <w:abstractNumId w:val="10"/>
  </w:num>
  <w:num w:numId="15">
    <w:abstractNumId w:val="11"/>
  </w:num>
  <w:num w:numId="16">
    <w:abstractNumId w:val="19"/>
  </w:num>
  <w:num w:numId="17">
    <w:abstractNumId w:val="15"/>
  </w:num>
  <w:num w:numId="18">
    <w:abstractNumId w:val="15"/>
  </w:num>
  <w:num w:numId="19">
    <w:abstractNumId w:val="21"/>
  </w:num>
  <w:num w:numId="20">
    <w:abstractNumId w:val="24"/>
  </w:num>
  <w:num w:numId="21">
    <w:abstractNumId w:val="9"/>
  </w:num>
  <w:num w:numId="22">
    <w:abstractNumId w:val="22"/>
  </w:num>
  <w:num w:numId="23">
    <w:abstractNumId w:val="0"/>
  </w:num>
  <w:num w:numId="24">
    <w:abstractNumId w:val="18"/>
  </w:num>
  <w:num w:numId="25">
    <w:abstractNumId w:val="5"/>
  </w:num>
  <w:num w:numId="26">
    <w:abstractNumId w:val="16"/>
  </w:num>
  <w:num w:numId="27">
    <w:abstractNumId w:val="20"/>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EC7"/>
    <w:rsid w:val="000767D9"/>
    <w:rsid w:val="000875DE"/>
    <w:rsid w:val="000C00F9"/>
    <w:rsid w:val="000D7A12"/>
    <w:rsid w:val="001715D1"/>
    <w:rsid w:val="001A2CF6"/>
    <w:rsid w:val="001A5E50"/>
    <w:rsid w:val="001D4E07"/>
    <w:rsid w:val="001E12C6"/>
    <w:rsid w:val="00217DF3"/>
    <w:rsid w:val="00247E15"/>
    <w:rsid w:val="00261647"/>
    <w:rsid w:val="00276B44"/>
    <w:rsid w:val="002A4676"/>
    <w:rsid w:val="002E4631"/>
    <w:rsid w:val="00304985"/>
    <w:rsid w:val="00311EB7"/>
    <w:rsid w:val="00314250"/>
    <w:rsid w:val="003343C7"/>
    <w:rsid w:val="00334FEB"/>
    <w:rsid w:val="00340FA1"/>
    <w:rsid w:val="003608B3"/>
    <w:rsid w:val="00363721"/>
    <w:rsid w:val="003642B5"/>
    <w:rsid w:val="00367E70"/>
    <w:rsid w:val="003A2A8F"/>
    <w:rsid w:val="003A5323"/>
    <w:rsid w:val="003B2991"/>
    <w:rsid w:val="003B6E1F"/>
    <w:rsid w:val="003D418D"/>
    <w:rsid w:val="003E0E76"/>
    <w:rsid w:val="003E164A"/>
    <w:rsid w:val="00403209"/>
    <w:rsid w:val="00404D5E"/>
    <w:rsid w:val="00437188"/>
    <w:rsid w:val="00444CBC"/>
    <w:rsid w:val="00453754"/>
    <w:rsid w:val="00465811"/>
    <w:rsid w:val="00482BF1"/>
    <w:rsid w:val="004B0787"/>
    <w:rsid w:val="004D35FE"/>
    <w:rsid w:val="00514B59"/>
    <w:rsid w:val="00537C03"/>
    <w:rsid w:val="0054054D"/>
    <w:rsid w:val="0054396F"/>
    <w:rsid w:val="00567821"/>
    <w:rsid w:val="0058328B"/>
    <w:rsid w:val="005D0BE3"/>
    <w:rsid w:val="005E0CC0"/>
    <w:rsid w:val="005F08CA"/>
    <w:rsid w:val="005F5A5C"/>
    <w:rsid w:val="005F6332"/>
    <w:rsid w:val="00606DAD"/>
    <w:rsid w:val="00607AF0"/>
    <w:rsid w:val="006359D0"/>
    <w:rsid w:val="00643897"/>
    <w:rsid w:val="006A4B28"/>
    <w:rsid w:val="006C1EBD"/>
    <w:rsid w:val="006F4199"/>
    <w:rsid w:val="00730C3E"/>
    <w:rsid w:val="00733095"/>
    <w:rsid w:val="00777C75"/>
    <w:rsid w:val="00794604"/>
    <w:rsid w:val="007A0F57"/>
    <w:rsid w:val="007A5F1B"/>
    <w:rsid w:val="007D60E1"/>
    <w:rsid w:val="007D7FC8"/>
    <w:rsid w:val="007E063C"/>
    <w:rsid w:val="007E27E1"/>
    <w:rsid w:val="007E40F0"/>
    <w:rsid w:val="008045F7"/>
    <w:rsid w:val="008A5BFD"/>
    <w:rsid w:val="008B5D6D"/>
    <w:rsid w:val="008D4477"/>
    <w:rsid w:val="008F3B63"/>
    <w:rsid w:val="0094311B"/>
    <w:rsid w:val="009916E0"/>
    <w:rsid w:val="00994CE3"/>
    <w:rsid w:val="009B7DB7"/>
    <w:rsid w:val="009C3843"/>
    <w:rsid w:val="009C789A"/>
    <w:rsid w:val="00A02D04"/>
    <w:rsid w:val="00A039D9"/>
    <w:rsid w:val="00A117F8"/>
    <w:rsid w:val="00A232B0"/>
    <w:rsid w:val="00A46E5C"/>
    <w:rsid w:val="00A71FB3"/>
    <w:rsid w:val="00A8305E"/>
    <w:rsid w:val="00A91BBD"/>
    <w:rsid w:val="00A965F8"/>
    <w:rsid w:val="00AA5255"/>
    <w:rsid w:val="00AB514A"/>
    <w:rsid w:val="00AE48EF"/>
    <w:rsid w:val="00AE7CF9"/>
    <w:rsid w:val="00AF137E"/>
    <w:rsid w:val="00AF6716"/>
    <w:rsid w:val="00AF7951"/>
    <w:rsid w:val="00B034F8"/>
    <w:rsid w:val="00B10C50"/>
    <w:rsid w:val="00B22999"/>
    <w:rsid w:val="00B30101"/>
    <w:rsid w:val="00B4725D"/>
    <w:rsid w:val="00B53C98"/>
    <w:rsid w:val="00B55476"/>
    <w:rsid w:val="00B85436"/>
    <w:rsid w:val="00B85EC7"/>
    <w:rsid w:val="00B953BE"/>
    <w:rsid w:val="00BB0EBB"/>
    <w:rsid w:val="00BC543D"/>
    <w:rsid w:val="00BC55F2"/>
    <w:rsid w:val="00BF1D74"/>
    <w:rsid w:val="00C108A6"/>
    <w:rsid w:val="00C127C8"/>
    <w:rsid w:val="00C205B9"/>
    <w:rsid w:val="00C358AE"/>
    <w:rsid w:val="00C66262"/>
    <w:rsid w:val="00C865B8"/>
    <w:rsid w:val="00CF5100"/>
    <w:rsid w:val="00D00E4B"/>
    <w:rsid w:val="00D03CEA"/>
    <w:rsid w:val="00D0466A"/>
    <w:rsid w:val="00D13666"/>
    <w:rsid w:val="00D430D5"/>
    <w:rsid w:val="00D773D6"/>
    <w:rsid w:val="00D85B4F"/>
    <w:rsid w:val="00DB06EB"/>
    <w:rsid w:val="00DB2862"/>
    <w:rsid w:val="00E95686"/>
    <w:rsid w:val="00EC6B08"/>
    <w:rsid w:val="00EE6AEB"/>
    <w:rsid w:val="00EF478B"/>
    <w:rsid w:val="00F04664"/>
    <w:rsid w:val="00F056AB"/>
    <w:rsid w:val="00F10D7A"/>
    <w:rsid w:val="00F15E8C"/>
    <w:rsid w:val="00F2259C"/>
    <w:rsid w:val="00F25846"/>
    <w:rsid w:val="00F37F1D"/>
    <w:rsid w:val="00F4367C"/>
    <w:rsid w:val="00F60EAB"/>
    <w:rsid w:val="00F97F08"/>
    <w:rsid w:val="00FA6856"/>
    <w:rsid w:val="00FD1461"/>
    <w:rsid w:val="00FD6860"/>
    <w:rsid w:val="00FE66C6"/>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0F57"/>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7A0F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250"/>
    <w:pPr>
      <w:ind w:left="720"/>
      <w:contextualSpacing/>
    </w:pPr>
  </w:style>
  <w:style w:type="character" w:customStyle="1" w:styleId="Heading1Char">
    <w:name w:val="Heading 1 Char"/>
    <w:basedOn w:val="DefaultParagraphFont"/>
    <w:link w:val="Heading1"/>
    <w:uiPriority w:val="9"/>
    <w:rsid w:val="007A0F57"/>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7A0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F57"/>
    <w:rPr>
      <w:rFonts w:ascii="Tahoma" w:hAnsi="Tahoma" w:cs="Tahoma"/>
      <w:sz w:val="16"/>
      <w:szCs w:val="16"/>
    </w:rPr>
  </w:style>
  <w:style w:type="character" w:customStyle="1" w:styleId="Heading2Char">
    <w:name w:val="Heading 2 Char"/>
    <w:basedOn w:val="DefaultParagraphFont"/>
    <w:link w:val="Heading2"/>
    <w:uiPriority w:val="9"/>
    <w:rsid w:val="007A0F57"/>
    <w:rPr>
      <w:rFonts w:asciiTheme="majorHAnsi" w:eastAsiaTheme="majorEastAsia" w:hAnsiTheme="majorHAnsi" w:cstheme="majorBidi"/>
      <w:b/>
      <w:bCs/>
      <w:color w:val="4F81BD" w:themeColor="accent1"/>
      <w:sz w:val="26"/>
      <w:szCs w:val="26"/>
    </w:rPr>
  </w:style>
  <w:style w:type="table" w:styleId="LightList-Accent1">
    <w:name w:val="Light List Accent 1"/>
    <w:basedOn w:val="TableNormal"/>
    <w:uiPriority w:val="61"/>
    <w:rsid w:val="001A2CF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ption">
    <w:name w:val="caption"/>
    <w:basedOn w:val="Normal"/>
    <w:next w:val="Normal"/>
    <w:uiPriority w:val="35"/>
    <w:unhideWhenUsed/>
    <w:qFormat/>
    <w:rsid w:val="008045F7"/>
    <w:pPr>
      <w:spacing w:line="240" w:lineRule="auto"/>
    </w:pPr>
    <w:rPr>
      <w:b/>
      <w:bCs/>
      <w:color w:val="4F81BD" w:themeColor="accent1"/>
      <w:sz w:val="18"/>
      <w:szCs w:val="18"/>
    </w:rPr>
  </w:style>
  <w:style w:type="character" w:styleId="Hyperlink">
    <w:name w:val="Hyperlink"/>
    <w:basedOn w:val="DefaultParagraphFont"/>
    <w:uiPriority w:val="99"/>
    <w:unhideWhenUsed/>
    <w:rsid w:val="001E12C6"/>
    <w:rPr>
      <w:color w:val="0000FF" w:themeColor="hyperlink"/>
      <w:u w:val="single"/>
    </w:rPr>
  </w:style>
  <w:style w:type="paragraph" w:styleId="NormalWeb">
    <w:name w:val="Normal (Web)"/>
    <w:basedOn w:val="Normal"/>
    <w:uiPriority w:val="99"/>
    <w:unhideWhenUsed/>
    <w:rsid w:val="005E0CC0"/>
    <w:pPr>
      <w:spacing w:before="195" w:after="0" w:line="225" w:lineRule="atLeast"/>
    </w:pPr>
    <w:rPr>
      <w:rFonts w:ascii="Arial" w:eastAsia="Times New Roman" w:hAnsi="Arial" w:cs="Arial"/>
      <w:sz w:val="20"/>
      <w:szCs w:val="20"/>
      <w:lang w:eastAsia="tr-TR"/>
    </w:rPr>
  </w:style>
  <w:style w:type="character" w:styleId="Emphasis">
    <w:name w:val="Emphasis"/>
    <w:basedOn w:val="DefaultParagraphFont"/>
    <w:uiPriority w:val="20"/>
    <w:qFormat/>
    <w:rsid w:val="005E0CC0"/>
    <w:rPr>
      <w:i/>
      <w:iCs/>
    </w:rPr>
  </w:style>
  <w:style w:type="paragraph" w:customStyle="1" w:styleId="3-NormalYaz">
    <w:name w:val="3-Normal Yazı"/>
    <w:rsid w:val="00BC543D"/>
    <w:pPr>
      <w:tabs>
        <w:tab w:val="left" w:pos="566"/>
      </w:tabs>
      <w:spacing w:after="0" w:line="240" w:lineRule="auto"/>
      <w:jc w:val="both"/>
    </w:pPr>
    <w:rPr>
      <w:rFonts w:ascii="Times New Roman" w:eastAsia="ヒラギノ明朝 Pro W3" w:hAnsi="Times" w:cs="Times New Roman"/>
      <w:sz w:val="19"/>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0F57"/>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7A0F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250"/>
    <w:pPr>
      <w:ind w:left="720"/>
      <w:contextualSpacing/>
    </w:pPr>
  </w:style>
  <w:style w:type="character" w:customStyle="1" w:styleId="Heading1Char">
    <w:name w:val="Heading 1 Char"/>
    <w:basedOn w:val="DefaultParagraphFont"/>
    <w:link w:val="Heading1"/>
    <w:uiPriority w:val="9"/>
    <w:rsid w:val="007A0F57"/>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7A0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F57"/>
    <w:rPr>
      <w:rFonts w:ascii="Tahoma" w:hAnsi="Tahoma" w:cs="Tahoma"/>
      <w:sz w:val="16"/>
      <w:szCs w:val="16"/>
    </w:rPr>
  </w:style>
  <w:style w:type="character" w:customStyle="1" w:styleId="Heading2Char">
    <w:name w:val="Heading 2 Char"/>
    <w:basedOn w:val="DefaultParagraphFont"/>
    <w:link w:val="Heading2"/>
    <w:uiPriority w:val="9"/>
    <w:rsid w:val="007A0F57"/>
    <w:rPr>
      <w:rFonts w:asciiTheme="majorHAnsi" w:eastAsiaTheme="majorEastAsia" w:hAnsiTheme="majorHAnsi" w:cstheme="majorBidi"/>
      <w:b/>
      <w:bCs/>
      <w:color w:val="4F81BD" w:themeColor="accent1"/>
      <w:sz w:val="26"/>
      <w:szCs w:val="26"/>
    </w:rPr>
  </w:style>
  <w:style w:type="table" w:styleId="LightList-Accent1">
    <w:name w:val="Light List Accent 1"/>
    <w:basedOn w:val="TableNormal"/>
    <w:uiPriority w:val="61"/>
    <w:rsid w:val="001A2CF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ption">
    <w:name w:val="caption"/>
    <w:basedOn w:val="Normal"/>
    <w:next w:val="Normal"/>
    <w:uiPriority w:val="35"/>
    <w:unhideWhenUsed/>
    <w:qFormat/>
    <w:rsid w:val="008045F7"/>
    <w:pPr>
      <w:spacing w:line="240" w:lineRule="auto"/>
    </w:pPr>
    <w:rPr>
      <w:b/>
      <w:bCs/>
      <w:color w:val="4F81BD" w:themeColor="accent1"/>
      <w:sz w:val="18"/>
      <w:szCs w:val="18"/>
    </w:rPr>
  </w:style>
  <w:style w:type="character" w:styleId="Hyperlink">
    <w:name w:val="Hyperlink"/>
    <w:basedOn w:val="DefaultParagraphFont"/>
    <w:uiPriority w:val="99"/>
    <w:unhideWhenUsed/>
    <w:rsid w:val="001E12C6"/>
    <w:rPr>
      <w:color w:val="0000FF" w:themeColor="hyperlink"/>
      <w:u w:val="single"/>
    </w:rPr>
  </w:style>
  <w:style w:type="paragraph" w:styleId="NormalWeb">
    <w:name w:val="Normal (Web)"/>
    <w:basedOn w:val="Normal"/>
    <w:uiPriority w:val="99"/>
    <w:unhideWhenUsed/>
    <w:rsid w:val="005E0CC0"/>
    <w:pPr>
      <w:spacing w:before="195" w:after="0" w:line="225" w:lineRule="atLeast"/>
    </w:pPr>
    <w:rPr>
      <w:rFonts w:ascii="Arial" w:eastAsia="Times New Roman" w:hAnsi="Arial" w:cs="Arial"/>
      <w:sz w:val="20"/>
      <w:szCs w:val="20"/>
      <w:lang w:eastAsia="tr-TR"/>
    </w:rPr>
  </w:style>
  <w:style w:type="character" w:styleId="Emphasis">
    <w:name w:val="Emphasis"/>
    <w:basedOn w:val="DefaultParagraphFont"/>
    <w:uiPriority w:val="20"/>
    <w:qFormat/>
    <w:rsid w:val="005E0CC0"/>
    <w:rPr>
      <w:i/>
      <w:iCs/>
    </w:rPr>
  </w:style>
  <w:style w:type="paragraph" w:customStyle="1" w:styleId="3-NormalYaz">
    <w:name w:val="3-Normal Yazı"/>
    <w:rsid w:val="00BC543D"/>
    <w:pPr>
      <w:tabs>
        <w:tab w:val="left" w:pos="566"/>
      </w:tabs>
      <w:spacing w:after="0" w:line="240" w:lineRule="auto"/>
      <w:jc w:val="both"/>
    </w:pPr>
    <w:rPr>
      <w:rFonts w:ascii="Times New Roman" w:eastAsia="ヒラギノ明朝 Pro W3" w:hAnsi="Times" w:cs="Times New Roman"/>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293127">
      <w:bodyDiv w:val="1"/>
      <w:marLeft w:val="0"/>
      <w:marRight w:val="0"/>
      <w:marTop w:val="0"/>
      <w:marBottom w:val="0"/>
      <w:divBdr>
        <w:top w:val="none" w:sz="0" w:space="0" w:color="auto"/>
        <w:left w:val="none" w:sz="0" w:space="0" w:color="auto"/>
        <w:bottom w:val="none" w:sz="0" w:space="0" w:color="auto"/>
        <w:right w:val="none" w:sz="0" w:space="0" w:color="auto"/>
      </w:divBdr>
    </w:div>
    <w:div w:id="366416583">
      <w:bodyDiv w:val="1"/>
      <w:marLeft w:val="450"/>
      <w:marRight w:val="450"/>
      <w:marTop w:val="450"/>
      <w:marBottom w:val="450"/>
      <w:divBdr>
        <w:top w:val="none" w:sz="0" w:space="0" w:color="auto"/>
        <w:left w:val="none" w:sz="0" w:space="0" w:color="auto"/>
        <w:bottom w:val="none" w:sz="0" w:space="0" w:color="auto"/>
        <w:right w:val="none" w:sz="0" w:space="0" w:color="auto"/>
      </w:divBdr>
    </w:div>
    <w:div w:id="452988488">
      <w:bodyDiv w:val="1"/>
      <w:marLeft w:val="0"/>
      <w:marRight w:val="0"/>
      <w:marTop w:val="0"/>
      <w:marBottom w:val="0"/>
      <w:divBdr>
        <w:top w:val="none" w:sz="0" w:space="0" w:color="auto"/>
        <w:left w:val="none" w:sz="0" w:space="0" w:color="auto"/>
        <w:bottom w:val="none" w:sz="0" w:space="0" w:color="auto"/>
        <w:right w:val="none" w:sz="0" w:space="0" w:color="auto"/>
      </w:divBdr>
    </w:div>
    <w:div w:id="455376238">
      <w:bodyDiv w:val="1"/>
      <w:marLeft w:val="0"/>
      <w:marRight w:val="0"/>
      <w:marTop w:val="0"/>
      <w:marBottom w:val="0"/>
      <w:divBdr>
        <w:top w:val="none" w:sz="0" w:space="0" w:color="auto"/>
        <w:left w:val="none" w:sz="0" w:space="0" w:color="auto"/>
        <w:bottom w:val="none" w:sz="0" w:space="0" w:color="auto"/>
        <w:right w:val="none" w:sz="0" w:space="0" w:color="auto"/>
      </w:divBdr>
      <w:divsChild>
        <w:div w:id="1328631734">
          <w:marLeft w:val="0"/>
          <w:marRight w:val="0"/>
          <w:marTop w:val="0"/>
          <w:marBottom w:val="0"/>
          <w:divBdr>
            <w:top w:val="none" w:sz="0" w:space="0" w:color="auto"/>
            <w:left w:val="none" w:sz="0" w:space="0" w:color="auto"/>
            <w:bottom w:val="none" w:sz="0" w:space="0" w:color="auto"/>
            <w:right w:val="none" w:sz="0" w:space="0" w:color="auto"/>
          </w:divBdr>
          <w:divsChild>
            <w:div w:id="1792240373">
              <w:marLeft w:val="0"/>
              <w:marRight w:val="0"/>
              <w:marTop w:val="0"/>
              <w:marBottom w:val="0"/>
              <w:divBdr>
                <w:top w:val="none" w:sz="0" w:space="0" w:color="auto"/>
                <w:left w:val="none" w:sz="0" w:space="0" w:color="auto"/>
                <w:bottom w:val="none" w:sz="0" w:space="0" w:color="auto"/>
                <w:right w:val="none" w:sz="0" w:space="0" w:color="auto"/>
              </w:divBdr>
              <w:divsChild>
                <w:div w:id="136918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170">
      <w:bodyDiv w:val="1"/>
      <w:marLeft w:val="0"/>
      <w:marRight w:val="0"/>
      <w:marTop w:val="0"/>
      <w:marBottom w:val="0"/>
      <w:divBdr>
        <w:top w:val="none" w:sz="0" w:space="0" w:color="auto"/>
        <w:left w:val="none" w:sz="0" w:space="0" w:color="auto"/>
        <w:bottom w:val="none" w:sz="0" w:space="0" w:color="auto"/>
        <w:right w:val="none" w:sz="0" w:space="0" w:color="auto"/>
      </w:divBdr>
    </w:div>
    <w:div w:id="539172572">
      <w:bodyDiv w:val="1"/>
      <w:marLeft w:val="0"/>
      <w:marRight w:val="0"/>
      <w:marTop w:val="0"/>
      <w:marBottom w:val="0"/>
      <w:divBdr>
        <w:top w:val="none" w:sz="0" w:space="0" w:color="auto"/>
        <w:left w:val="none" w:sz="0" w:space="0" w:color="auto"/>
        <w:bottom w:val="none" w:sz="0" w:space="0" w:color="auto"/>
        <w:right w:val="none" w:sz="0" w:space="0" w:color="auto"/>
      </w:divBdr>
    </w:div>
    <w:div w:id="567963606">
      <w:bodyDiv w:val="1"/>
      <w:marLeft w:val="0"/>
      <w:marRight w:val="0"/>
      <w:marTop w:val="0"/>
      <w:marBottom w:val="0"/>
      <w:divBdr>
        <w:top w:val="none" w:sz="0" w:space="0" w:color="auto"/>
        <w:left w:val="none" w:sz="0" w:space="0" w:color="auto"/>
        <w:bottom w:val="none" w:sz="0" w:space="0" w:color="auto"/>
        <w:right w:val="none" w:sz="0" w:space="0" w:color="auto"/>
      </w:divBdr>
    </w:div>
    <w:div w:id="710694864">
      <w:bodyDiv w:val="1"/>
      <w:marLeft w:val="0"/>
      <w:marRight w:val="0"/>
      <w:marTop w:val="0"/>
      <w:marBottom w:val="0"/>
      <w:divBdr>
        <w:top w:val="none" w:sz="0" w:space="0" w:color="auto"/>
        <w:left w:val="none" w:sz="0" w:space="0" w:color="auto"/>
        <w:bottom w:val="none" w:sz="0" w:space="0" w:color="auto"/>
        <w:right w:val="none" w:sz="0" w:space="0" w:color="auto"/>
      </w:divBdr>
    </w:div>
    <w:div w:id="801117643">
      <w:bodyDiv w:val="1"/>
      <w:marLeft w:val="0"/>
      <w:marRight w:val="0"/>
      <w:marTop w:val="0"/>
      <w:marBottom w:val="0"/>
      <w:divBdr>
        <w:top w:val="none" w:sz="0" w:space="0" w:color="auto"/>
        <w:left w:val="none" w:sz="0" w:space="0" w:color="auto"/>
        <w:bottom w:val="none" w:sz="0" w:space="0" w:color="auto"/>
        <w:right w:val="none" w:sz="0" w:space="0" w:color="auto"/>
      </w:divBdr>
    </w:div>
    <w:div w:id="880748728">
      <w:bodyDiv w:val="1"/>
      <w:marLeft w:val="0"/>
      <w:marRight w:val="0"/>
      <w:marTop w:val="0"/>
      <w:marBottom w:val="0"/>
      <w:divBdr>
        <w:top w:val="none" w:sz="0" w:space="0" w:color="auto"/>
        <w:left w:val="none" w:sz="0" w:space="0" w:color="auto"/>
        <w:bottom w:val="none" w:sz="0" w:space="0" w:color="auto"/>
        <w:right w:val="none" w:sz="0" w:space="0" w:color="auto"/>
      </w:divBdr>
    </w:div>
    <w:div w:id="1102145230">
      <w:bodyDiv w:val="1"/>
      <w:marLeft w:val="0"/>
      <w:marRight w:val="0"/>
      <w:marTop w:val="0"/>
      <w:marBottom w:val="0"/>
      <w:divBdr>
        <w:top w:val="none" w:sz="0" w:space="0" w:color="auto"/>
        <w:left w:val="none" w:sz="0" w:space="0" w:color="auto"/>
        <w:bottom w:val="none" w:sz="0" w:space="0" w:color="auto"/>
        <w:right w:val="none" w:sz="0" w:space="0" w:color="auto"/>
      </w:divBdr>
    </w:div>
    <w:div w:id="1207991479">
      <w:bodyDiv w:val="1"/>
      <w:marLeft w:val="0"/>
      <w:marRight w:val="0"/>
      <w:marTop w:val="0"/>
      <w:marBottom w:val="0"/>
      <w:divBdr>
        <w:top w:val="none" w:sz="0" w:space="0" w:color="auto"/>
        <w:left w:val="none" w:sz="0" w:space="0" w:color="auto"/>
        <w:bottom w:val="none" w:sz="0" w:space="0" w:color="auto"/>
        <w:right w:val="none" w:sz="0" w:space="0" w:color="auto"/>
      </w:divBdr>
    </w:div>
    <w:div w:id="1286931795">
      <w:bodyDiv w:val="1"/>
      <w:marLeft w:val="0"/>
      <w:marRight w:val="0"/>
      <w:marTop w:val="0"/>
      <w:marBottom w:val="0"/>
      <w:divBdr>
        <w:top w:val="none" w:sz="0" w:space="0" w:color="auto"/>
        <w:left w:val="none" w:sz="0" w:space="0" w:color="auto"/>
        <w:bottom w:val="none" w:sz="0" w:space="0" w:color="auto"/>
        <w:right w:val="none" w:sz="0" w:space="0" w:color="auto"/>
      </w:divBdr>
    </w:div>
    <w:div w:id="1309479490">
      <w:bodyDiv w:val="1"/>
      <w:marLeft w:val="0"/>
      <w:marRight w:val="0"/>
      <w:marTop w:val="0"/>
      <w:marBottom w:val="0"/>
      <w:divBdr>
        <w:top w:val="none" w:sz="0" w:space="0" w:color="auto"/>
        <w:left w:val="none" w:sz="0" w:space="0" w:color="auto"/>
        <w:bottom w:val="none" w:sz="0" w:space="0" w:color="auto"/>
        <w:right w:val="none" w:sz="0" w:space="0" w:color="auto"/>
      </w:divBdr>
    </w:div>
    <w:div w:id="1356611929">
      <w:bodyDiv w:val="1"/>
      <w:marLeft w:val="0"/>
      <w:marRight w:val="0"/>
      <w:marTop w:val="0"/>
      <w:marBottom w:val="0"/>
      <w:divBdr>
        <w:top w:val="none" w:sz="0" w:space="0" w:color="auto"/>
        <w:left w:val="none" w:sz="0" w:space="0" w:color="auto"/>
        <w:bottom w:val="none" w:sz="0" w:space="0" w:color="auto"/>
        <w:right w:val="none" w:sz="0" w:space="0" w:color="auto"/>
      </w:divBdr>
    </w:div>
    <w:div w:id="1415250362">
      <w:bodyDiv w:val="1"/>
      <w:marLeft w:val="0"/>
      <w:marRight w:val="0"/>
      <w:marTop w:val="0"/>
      <w:marBottom w:val="0"/>
      <w:divBdr>
        <w:top w:val="none" w:sz="0" w:space="0" w:color="auto"/>
        <w:left w:val="none" w:sz="0" w:space="0" w:color="auto"/>
        <w:bottom w:val="none" w:sz="0" w:space="0" w:color="auto"/>
        <w:right w:val="none" w:sz="0" w:space="0" w:color="auto"/>
      </w:divBdr>
    </w:div>
    <w:div w:id="1600872352">
      <w:bodyDiv w:val="1"/>
      <w:marLeft w:val="0"/>
      <w:marRight w:val="0"/>
      <w:marTop w:val="0"/>
      <w:marBottom w:val="0"/>
      <w:divBdr>
        <w:top w:val="none" w:sz="0" w:space="0" w:color="auto"/>
        <w:left w:val="none" w:sz="0" w:space="0" w:color="auto"/>
        <w:bottom w:val="none" w:sz="0" w:space="0" w:color="auto"/>
        <w:right w:val="none" w:sz="0" w:space="0" w:color="auto"/>
      </w:divBdr>
    </w:div>
    <w:div w:id="1683505273">
      <w:bodyDiv w:val="1"/>
      <w:marLeft w:val="0"/>
      <w:marRight w:val="0"/>
      <w:marTop w:val="0"/>
      <w:marBottom w:val="0"/>
      <w:divBdr>
        <w:top w:val="none" w:sz="0" w:space="0" w:color="auto"/>
        <w:left w:val="none" w:sz="0" w:space="0" w:color="auto"/>
        <w:bottom w:val="none" w:sz="0" w:space="0" w:color="auto"/>
        <w:right w:val="none" w:sz="0" w:space="0" w:color="auto"/>
      </w:divBdr>
    </w:div>
    <w:div w:id="1686513362">
      <w:bodyDiv w:val="1"/>
      <w:marLeft w:val="0"/>
      <w:marRight w:val="0"/>
      <w:marTop w:val="0"/>
      <w:marBottom w:val="0"/>
      <w:divBdr>
        <w:top w:val="none" w:sz="0" w:space="0" w:color="auto"/>
        <w:left w:val="none" w:sz="0" w:space="0" w:color="auto"/>
        <w:bottom w:val="none" w:sz="0" w:space="0" w:color="auto"/>
        <w:right w:val="none" w:sz="0" w:space="0" w:color="auto"/>
      </w:divBdr>
    </w:div>
    <w:div w:id="1714649847">
      <w:bodyDiv w:val="1"/>
      <w:marLeft w:val="0"/>
      <w:marRight w:val="0"/>
      <w:marTop w:val="0"/>
      <w:marBottom w:val="0"/>
      <w:divBdr>
        <w:top w:val="none" w:sz="0" w:space="0" w:color="auto"/>
        <w:left w:val="none" w:sz="0" w:space="0" w:color="auto"/>
        <w:bottom w:val="none" w:sz="0" w:space="0" w:color="auto"/>
        <w:right w:val="none" w:sz="0" w:space="0" w:color="auto"/>
      </w:divBdr>
      <w:divsChild>
        <w:div w:id="395247811">
          <w:marLeft w:val="0"/>
          <w:marRight w:val="0"/>
          <w:marTop w:val="0"/>
          <w:marBottom w:val="0"/>
          <w:divBdr>
            <w:top w:val="none" w:sz="0" w:space="0" w:color="auto"/>
            <w:left w:val="none" w:sz="0" w:space="0" w:color="auto"/>
            <w:bottom w:val="none" w:sz="0" w:space="0" w:color="auto"/>
            <w:right w:val="none" w:sz="0" w:space="0" w:color="auto"/>
          </w:divBdr>
          <w:divsChild>
            <w:div w:id="31923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729889">
      <w:bodyDiv w:val="1"/>
      <w:marLeft w:val="0"/>
      <w:marRight w:val="0"/>
      <w:marTop w:val="0"/>
      <w:marBottom w:val="0"/>
      <w:divBdr>
        <w:top w:val="none" w:sz="0" w:space="0" w:color="auto"/>
        <w:left w:val="none" w:sz="0" w:space="0" w:color="auto"/>
        <w:bottom w:val="none" w:sz="0" w:space="0" w:color="auto"/>
        <w:right w:val="none" w:sz="0" w:space="0" w:color="auto"/>
      </w:divBdr>
    </w:div>
    <w:div w:id="1793358290">
      <w:bodyDiv w:val="1"/>
      <w:marLeft w:val="0"/>
      <w:marRight w:val="0"/>
      <w:marTop w:val="0"/>
      <w:marBottom w:val="0"/>
      <w:divBdr>
        <w:top w:val="none" w:sz="0" w:space="0" w:color="auto"/>
        <w:left w:val="none" w:sz="0" w:space="0" w:color="auto"/>
        <w:bottom w:val="none" w:sz="0" w:space="0" w:color="auto"/>
        <w:right w:val="none" w:sz="0" w:space="0" w:color="auto"/>
      </w:divBdr>
    </w:div>
    <w:div w:id="1864434920">
      <w:bodyDiv w:val="1"/>
      <w:marLeft w:val="0"/>
      <w:marRight w:val="0"/>
      <w:marTop w:val="0"/>
      <w:marBottom w:val="0"/>
      <w:divBdr>
        <w:top w:val="none" w:sz="0" w:space="0" w:color="auto"/>
        <w:left w:val="none" w:sz="0" w:space="0" w:color="auto"/>
        <w:bottom w:val="none" w:sz="0" w:space="0" w:color="auto"/>
        <w:right w:val="none" w:sz="0" w:space="0" w:color="auto"/>
      </w:divBdr>
    </w:div>
    <w:div w:id="1910381327">
      <w:bodyDiv w:val="1"/>
      <w:marLeft w:val="0"/>
      <w:marRight w:val="0"/>
      <w:marTop w:val="0"/>
      <w:marBottom w:val="0"/>
      <w:divBdr>
        <w:top w:val="none" w:sz="0" w:space="0" w:color="auto"/>
        <w:left w:val="none" w:sz="0" w:space="0" w:color="auto"/>
        <w:bottom w:val="none" w:sz="0" w:space="0" w:color="auto"/>
        <w:right w:val="none" w:sz="0" w:space="0" w:color="auto"/>
      </w:divBdr>
    </w:div>
    <w:div w:id="205692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verginet.net/Dokumanlar/2012/haberler/2012-1-Tesvik-Teblig.pdf" TargetMode="External"/><Relationship Id="rId4" Type="http://schemas.microsoft.com/office/2007/relationships/stylesWithEffects" Target="stylesWithEffects.xml"/><Relationship Id="rId9" Type="http://schemas.openxmlformats.org/officeDocument/2006/relationships/hyperlink" Target="http://www.verginet.net/Dokumanlar/2012/sirkulerler/2012-3305-Yeni-Tesvik-Bakanlar-Kurulu-Karar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8A0BC-DBD8-4A0E-9C7D-51227264F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BernaB</dc:creator>
  <cp:lastModifiedBy>CE</cp:lastModifiedBy>
  <cp:revision>2</cp:revision>
  <dcterms:created xsi:type="dcterms:W3CDTF">2012-08-28T07:00:00Z</dcterms:created>
  <dcterms:modified xsi:type="dcterms:W3CDTF">2012-08-28T07:00:00Z</dcterms:modified>
</cp:coreProperties>
</file>