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E76" w:rsidRPr="000875DE" w:rsidRDefault="003608B3" w:rsidP="001A2CF6">
      <w:pPr>
        <w:pStyle w:val="Heading2"/>
        <w:spacing w:before="0"/>
        <w:rPr>
          <w:rFonts w:ascii="Times New Roman" w:hAnsi="Times New Roman" w:cs="Times New Roman"/>
        </w:rPr>
      </w:pPr>
      <w:bookmarkStart w:id="0" w:name="_GoBack"/>
      <w:bookmarkEnd w:id="0"/>
      <w:r>
        <w:rPr>
          <w:rFonts w:ascii="Times New Roman" w:hAnsi="Times New Roman" w:cs="Times New Roman"/>
        </w:rPr>
        <w:t>Türkiye ile Almanya arasındaki Çifte Vergilendirmeyi Önleme Anlaşması Yürürlüğe Girdi</w:t>
      </w:r>
    </w:p>
    <w:p w:rsidR="0054396F" w:rsidRDefault="0054396F" w:rsidP="001A2CF6">
      <w:pPr>
        <w:rPr>
          <w:rFonts w:ascii="Times New Roman" w:hAnsi="Times New Roman" w:cs="Times New Roman"/>
          <w:color w:val="000000"/>
          <w:sz w:val="24"/>
          <w:szCs w:val="24"/>
        </w:rPr>
      </w:pPr>
    </w:p>
    <w:p w:rsidR="003608B3" w:rsidRDefault="00D00E4B" w:rsidP="007E063C">
      <w:pPr>
        <w:jc w:val="both"/>
        <w:rPr>
          <w:rFonts w:ascii="Times New Roman" w:hAnsi="Times New Roman" w:cs="Times New Roman"/>
        </w:rPr>
      </w:pPr>
      <w:r>
        <w:rPr>
          <w:rFonts w:ascii="Times New Roman" w:hAnsi="Times New Roman" w:cs="Times New Roman"/>
        </w:rPr>
        <w:t xml:space="preserve">Bilindiği gibi eski Türkiye-Almanya Çifte Vergilendirmeyi Önleme Anlaşması (“ÇVÖA” ya da “Anlaşma”) 01.01.2011 tarihinde yürürlükten kaldırılmıştı. Bu ÇVÖA yerine 19 Eylül </w:t>
      </w:r>
      <w:r w:rsidR="003608B3">
        <w:rPr>
          <w:rFonts w:ascii="Times New Roman" w:hAnsi="Times New Roman" w:cs="Times New Roman"/>
        </w:rPr>
        <w:t>2011’de</w:t>
      </w:r>
      <w:r>
        <w:rPr>
          <w:rFonts w:ascii="Times New Roman" w:hAnsi="Times New Roman" w:cs="Times New Roman"/>
        </w:rPr>
        <w:t xml:space="preserve"> yeni bir Anlaşma imzalanmış olup </w:t>
      </w:r>
      <w:r w:rsidR="003608B3">
        <w:rPr>
          <w:rFonts w:ascii="Times New Roman" w:hAnsi="Times New Roman" w:cs="Times New Roman"/>
        </w:rPr>
        <w:t xml:space="preserve">Ocak 2012’de </w:t>
      </w:r>
      <w:r>
        <w:rPr>
          <w:rFonts w:ascii="Times New Roman" w:hAnsi="Times New Roman" w:cs="Times New Roman"/>
        </w:rPr>
        <w:t xml:space="preserve">ise Bakanlar Kurulu Kararı ile onaylanmıştı. Söz konusu yeni ÇVÖA Dışişleri 01.08.2012 tarihi ile yürürlüğe girmiştir ve diğer </w:t>
      </w:r>
      <w:proofErr w:type="spellStart"/>
      <w:r>
        <w:rPr>
          <w:rFonts w:ascii="Times New Roman" w:hAnsi="Times New Roman" w:cs="Times New Roman"/>
        </w:rPr>
        <w:t>ÇVÖA’larla</w:t>
      </w:r>
      <w:proofErr w:type="spellEnd"/>
      <w:r>
        <w:rPr>
          <w:rFonts w:ascii="Times New Roman" w:hAnsi="Times New Roman" w:cs="Times New Roman"/>
        </w:rPr>
        <w:t xml:space="preserve"> farklı olarak maddelerinden 01.01.2011 tarihi itibariyle faydalanılacaktır.</w:t>
      </w:r>
    </w:p>
    <w:p w:rsidR="00D00E4B" w:rsidRDefault="00D00E4B" w:rsidP="00D00E4B">
      <w:pPr>
        <w:jc w:val="both"/>
        <w:rPr>
          <w:rFonts w:ascii="Times New Roman" w:hAnsi="Times New Roman" w:cs="Times New Roman"/>
        </w:rPr>
      </w:pPr>
      <w:r>
        <w:rPr>
          <w:rFonts w:ascii="Times New Roman" w:hAnsi="Times New Roman" w:cs="Times New Roman"/>
        </w:rPr>
        <w:t>ÇVÖA</w:t>
      </w:r>
      <w:r w:rsidRPr="00D00E4B">
        <w:rPr>
          <w:rFonts w:ascii="Times New Roman" w:hAnsi="Times New Roman" w:cs="Times New Roman"/>
        </w:rPr>
        <w:t xml:space="preserve"> ile ilgili özet açıklamala</w:t>
      </w:r>
      <w:r>
        <w:rPr>
          <w:rFonts w:ascii="Times New Roman" w:hAnsi="Times New Roman" w:cs="Times New Roman"/>
        </w:rPr>
        <w:t>rı aşağıda bulabilirsiniz:</w:t>
      </w:r>
    </w:p>
    <w:p w:rsidR="00D00E4B" w:rsidRPr="00733095" w:rsidRDefault="00733095" w:rsidP="00D00E4B">
      <w:pPr>
        <w:jc w:val="both"/>
        <w:rPr>
          <w:rFonts w:ascii="Times New Roman" w:hAnsi="Times New Roman" w:cs="Times New Roman"/>
          <w:b/>
          <w:u w:val="single"/>
        </w:rPr>
      </w:pPr>
      <w:r w:rsidRPr="00733095">
        <w:rPr>
          <w:rFonts w:ascii="Times New Roman" w:hAnsi="Times New Roman" w:cs="Times New Roman"/>
          <w:b/>
          <w:u w:val="single"/>
        </w:rPr>
        <w:t>İşyeri (Madde 5)</w:t>
      </w:r>
    </w:p>
    <w:p w:rsidR="00733095" w:rsidRDefault="00733095" w:rsidP="00D00E4B">
      <w:pPr>
        <w:jc w:val="both"/>
        <w:rPr>
          <w:rFonts w:ascii="Times New Roman" w:hAnsi="Times New Roman" w:cs="Times New Roman"/>
        </w:rPr>
      </w:pPr>
      <w:r w:rsidRPr="00733095">
        <w:rPr>
          <w:rFonts w:ascii="Times New Roman" w:hAnsi="Times New Roman" w:cs="Times New Roman"/>
        </w:rPr>
        <w:t xml:space="preserve">Altı aydan fazla devam eden inşaat şantiyesi yapım, montaj veya kurma projeleri ile bunlarla ilgili gözetim faaliyetlerinin ve herhangi bir 12 aylık dönemde diğer akit devlette toplam altı aydan fazla ifa edilen </w:t>
      </w:r>
      <w:r>
        <w:rPr>
          <w:rFonts w:ascii="Times New Roman" w:hAnsi="Times New Roman" w:cs="Times New Roman"/>
        </w:rPr>
        <w:t>danışmanlık hizmetlerinin</w:t>
      </w:r>
      <w:r w:rsidRPr="00733095">
        <w:rPr>
          <w:rFonts w:ascii="Times New Roman" w:hAnsi="Times New Roman" w:cs="Times New Roman"/>
        </w:rPr>
        <w:t xml:space="preserve"> işyeri oluşturacağı belirtilmiştir.</w:t>
      </w:r>
    </w:p>
    <w:p w:rsidR="00733095" w:rsidRPr="00733095" w:rsidRDefault="00733095" w:rsidP="00D00E4B">
      <w:pPr>
        <w:jc w:val="both"/>
        <w:rPr>
          <w:rFonts w:ascii="Times New Roman" w:hAnsi="Times New Roman" w:cs="Times New Roman"/>
          <w:b/>
          <w:u w:val="single"/>
        </w:rPr>
      </w:pPr>
      <w:r>
        <w:rPr>
          <w:rFonts w:ascii="Times New Roman" w:hAnsi="Times New Roman" w:cs="Times New Roman"/>
          <w:b/>
          <w:u w:val="single"/>
        </w:rPr>
        <w:t>Temettüler (Madde 10)</w:t>
      </w:r>
    </w:p>
    <w:p w:rsidR="00D00E4B" w:rsidRPr="00733095" w:rsidRDefault="00D00E4B" w:rsidP="00733095">
      <w:pPr>
        <w:jc w:val="both"/>
        <w:rPr>
          <w:rFonts w:ascii="Times New Roman" w:hAnsi="Times New Roman" w:cs="Times New Roman"/>
        </w:rPr>
      </w:pPr>
      <w:r w:rsidRPr="00733095">
        <w:rPr>
          <w:rFonts w:ascii="Times New Roman" w:hAnsi="Times New Roman" w:cs="Times New Roman"/>
        </w:rPr>
        <w:t>Anlaşmaya göre, Devletlerden birinde mukim bir şirket tarafından, diğer Devletin mukimine ödenen temettüler, kural olarak diğer Devlette yani temettü gelirini elde edenin mukim olduğu ülkede vergilendirilecektir.</w:t>
      </w:r>
    </w:p>
    <w:p w:rsidR="00D00E4B" w:rsidRPr="00733095" w:rsidRDefault="00D00E4B" w:rsidP="00733095">
      <w:pPr>
        <w:jc w:val="both"/>
        <w:rPr>
          <w:rFonts w:ascii="Times New Roman" w:hAnsi="Times New Roman" w:cs="Times New Roman"/>
        </w:rPr>
      </w:pPr>
      <w:r w:rsidRPr="00733095">
        <w:rPr>
          <w:rFonts w:ascii="Times New Roman" w:hAnsi="Times New Roman" w:cs="Times New Roman"/>
        </w:rPr>
        <w:t xml:space="preserve">Anlaşmaya göre temettü gelirleri, temettüyü ödeyen şirketin mukim olduğu yani temettülerin doğduğu Devlette de vergilendirilebilecektir. </w:t>
      </w:r>
    </w:p>
    <w:p w:rsidR="00D00E4B" w:rsidRPr="00733095" w:rsidRDefault="00733095" w:rsidP="00733095">
      <w:pPr>
        <w:jc w:val="both"/>
        <w:rPr>
          <w:rFonts w:ascii="Times New Roman" w:hAnsi="Times New Roman" w:cs="Times New Roman"/>
        </w:rPr>
      </w:pPr>
      <w:r>
        <w:rPr>
          <w:rFonts w:ascii="Times New Roman" w:hAnsi="Times New Roman" w:cs="Times New Roman"/>
        </w:rPr>
        <w:t>Buna göre</w:t>
      </w:r>
      <w:r w:rsidR="00D00E4B" w:rsidRPr="00733095">
        <w:rPr>
          <w:rFonts w:ascii="Times New Roman" w:hAnsi="Times New Roman" w:cs="Times New Roman"/>
        </w:rPr>
        <w:t xml:space="preserve"> temettünün gerçek </w:t>
      </w:r>
      <w:proofErr w:type="spellStart"/>
      <w:r w:rsidR="00D00E4B" w:rsidRPr="00733095">
        <w:rPr>
          <w:rFonts w:ascii="Times New Roman" w:hAnsi="Times New Roman" w:cs="Times New Roman"/>
        </w:rPr>
        <w:t>lehdarı</w:t>
      </w:r>
      <w:proofErr w:type="spellEnd"/>
      <w:r w:rsidR="00D00E4B" w:rsidRPr="00733095">
        <w:rPr>
          <w:rFonts w:ascii="Times New Roman" w:hAnsi="Times New Roman" w:cs="Times New Roman"/>
        </w:rPr>
        <w:t xml:space="preserve"> temettü ödeyen şirketin sermayesinin doğrudan en az % 2</w:t>
      </w:r>
      <w:r>
        <w:rPr>
          <w:rFonts w:ascii="Times New Roman" w:hAnsi="Times New Roman" w:cs="Times New Roman"/>
        </w:rPr>
        <w:t>5’</w:t>
      </w:r>
      <w:r w:rsidR="00D00E4B" w:rsidRPr="00733095">
        <w:rPr>
          <w:rFonts w:ascii="Times New Roman" w:hAnsi="Times New Roman" w:cs="Times New Roman"/>
        </w:rPr>
        <w:t xml:space="preserve">ini elinde tutan bir şirket ise, temettüyü ödeyenin mukimi olduğu </w:t>
      </w:r>
      <w:r>
        <w:rPr>
          <w:rFonts w:ascii="Times New Roman" w:hAnsi="Times New Roman" w:cs="Times New Roman"/>
        </w:rPr>
        <w:t>ülkede</w:t>
      </w:r>
      <w:r w:rsidR="00D00E4B" w:rsidRPr="00733095">
        <w:rPr>
          <w:rFonts w:ascii="Times New Roman" w:hAnsi="Times New Roman" w:cs="Times New Roman"/>
        </w:rPr>
        <w:t xml:space="preserve"> alınacak vergi, gayrisafi temettü tutarının % 5’ini aşmayacaktır. </w:t>
      </w:r>
      <w:proofErr w:type="spellStart"/>
      <w:r w:rsidR="00D00E4B" w:rsidRPr="00733095">
        <w:rPr>
          <w:rFonts w:ascii="Times New Roman" w:hAnsi="Times New Roman" w:cs="Times New Roman"/>
        </w:rPr>
        <w:t>Anlaşma’ya</w:t>
      </w:r>
      <w:proofErr w:type="spellEnd"/>
      <w:r w:rsidR="00D00E4B" w:rsidRPr="00733095">
        <w:rPr>
          <w:rFonts w:ascii="Times New Roman" w:hAnsi="Times New Roman" w:cs="Times New Roman"/>
        </w:rPr>
        <w:t xml:space="preserve"> göre tüm diğer durumlarda söz konusu vergi yerel mevzuattaki oran olan % 15’i aşmayacaktır.</w:t>
      </w:r>
    </w:p>
    <w:p w:rsidR="00D00E4B" w:rsidRPr="00B22999" w:rsidRDefault="00D00E4B" w:rsidP="00B22999">
      <w:pPr>
        <w:jc w:val="both"/>
        <w:rPr>
          <w:rFonts w:ascii="Times New Roman" w:hAnsi="Times New Roman" w:cs="Times New Roman"/>
          <w:b/>
          <w:u w:val="single"/>
        </w:rPr>
      </w:pPr>
      <w:r w:rsidRPr="00B22999">
        <w:rPr>
          <w:rFonts w:ascii="Times New Roman" w:hAnsi="Times New Roman" w:cs="Times New Roman"/>
          <w:b/>
          <w:u w:val="single"/>
        </w:rPr>
        <w:t>Faiz (Madde 11)</w:t>
      </w:r>
    </w:p>
    <w:p w:rsidR="00D00E4B" w:rsidRPr="00B22999" w:rsidRDefault="00D00E4B" w:rsidP="00B22999">
      <w:pPr>
        <w:jc w:val="both"/>
        <w:rPr>
          <w:rFonts w:ascii="Times New Roman" w:hAnsi="Times New Roman" w:cs="Times New Roman"/>
        </w:rPr>
      </w:pPr>
      <w:r w:rsidRPr="00B22999">
        <w:rPr>
          <w:rFonts w:ascii="Times New Roman" w:hAnsi="Times New Roman" w:cs="Times New Roman"/>
        </w:rPr>
        <w:t xml:space="preserve">Bir akit Devlette doğan ve diğer akit Devletin bir mukimine ödenen faiz, kural olarak bu diğer Devlette vergilendirilecektir. Dolayısıyla ilke olarak faiz gelirlerini vergilendirme hakkı </w:t>
      </w:r>
      <w:proofErr w:type="spellStart"/>
      <w:r w:rsidRPr="00B22999">
        <w:rPr>
          <w:rFonts w:ascii="Times New Roman" w:hAnsi="Times New Roman" w:cs="Times New Roman"/>
        </w:rPr>
        <w:t>lehdarın</w:t>
      </w:r>
      <w:proofErr w:type="spellEnd"/>
      <w:r w:rsidRPr="00B22999">
        <w:rPr>
          <w:rFonts w:ascii="Times New Roman" w:hAnsi="Times New Roman" w:cs="Times New Roman"/>
        </w:rPr>
        <w:t xml:space="preserve"> mukim olduğu Akit Devlete aittir.</w:t>
      </w:r>
    </w:p>
    <w:p w:rsidR="00D00E4B" w:rsidRPr="00B22999" w:rsidRDefault="00D00E4B" w:rsidP="00B22999">
      <w:pPr>
        <w:jc w:val="both"/>
        <w:rPr>
          <w:rFonts w:ascii="Times New Roman" w:hAnsi="Times New Roman" w:cs="Times New Roman"/>
        </w:rPr>
      </w:pPr>
      <w:r w:rsidRPr="00B22999">
        <w:rPr>
          <w:rFonts w:ascii="Times New Roman" w:hAnsi="Times New Roman" w:cs="Times New Roman"/>
        </w:rPr>
        <w:t xml:space="preserve">Anlaşmaya göre, faizin gerçek </w:t>
      </w:r>
      <w:proofErr w:type="spellStart"/>
      <w:r w:rsidRPr="00B22999">
        <w:rPr>
          <w:rFonts w:ascii="Times New Roman" w:hAnsi="Times New Roman" w:cs="Times New Roman"/>
        </w:rPr>
        <w:t>lehdarının</w:t>
      </w:r>
      <w:proofErr w:type="spellEnd"/>
      <w:r w:rsidRPr="00B22999">
        <w:rPr>
          <w:rFonts w:ascii="Times New Roman" w:hAnsi="Times New Roman" w:cs="Times New Roman"/>
        </w:rPr>
        <w:t xml:space="preserve"> diğer Akit Devletin bir mukimi olması halinde, faizin doğduğu Akit Devletin de sınırlı vergilendirme hakkı bulunmakta olup, bu vergileme farklı durumlara göre </w:t>
      </w:r>
      <w:r w:rsidR="00B22999">
        <w:rPr>
          <w:rFonts w:ascii="Times New Roman" w:hAnsi="Times New Roman" w:cs="Times New Roman"/>
        </w:rPr>
        <w:t xml:space="preserve">istisna </w:t>
      </w:r>
      <w:r w:rsidRPr="00B22999">
        <w:rPr>
          <w:rFonts w:ascii="Times New Roman" w:hAnsi="Times New Roman" w:cs="Times New Roman"/>
        </w:rPr>
        <w:t>veya % 10 olacaktır.</w:t>
      </w:r>
    </w:p>
    <w:p w:rsidR="00D00E4B" w:rsidRPr="00B22999" w:rsidRDefault="00D00E4B" w:rsidP="00B22999">
      <w:pPr>
        <w:jc w:val="both"/>
        <w:rPr>
          <w:rFonts w:ascii="Times New Roman" w:hAnsi="Times New Roman" w:cs="Times New Roman"/>
        </w:rPr>
      </w:pPr>
      <w:proofErr w:type="spellStart"/>
      <w:r w:rsidRPr="00B22999">
        <w:rPr>
          <w:rFonts w:ascii="Times New Roman" w:hAnsi="Times New Roman" w:cs="Times New Roman"/>
        </w:rPr>
        <w:t>Anlaşma’da</w:t>
      </w:r>
      <w:proofErr w:type="spellEnd"/>
      <w:r w:rsidRPr="00B22999">
        <w:rPr>
          <w:rFonts w:ascii="Times New Roman" w:hAnsi="Times New Roman" w:cs="Times New Roman"/>
        </w:rPr>
        <w:t xml:space="preserve">, faiz ödemesinin yapıldığı akit devlet mukiminin faizin gerçek </w:t>
      </w:r>
      <w:proofErr w:type="spellStart"/>
      <w:r w:rsidRPr="00B22999">
        <w:rPr>
          <w:rFonts w:ascii="Times New Roman" w:hAnsi="Times New Roman" w:cs="Times New Roman"/>
        </w:rPr>
        <w:t>lehdarı</w:t>
      </w:r>
      <w:proofErr w:type="spellEnd"/>
      <w:r w:rsidRPr="00B22999">
        <w:rPr>
          <w:rFonts w:ascii="Times New Roman" w:hAnsi="Times New Roman" w:cs="Times New Roman"/>
        </w:rPr>
        <w:t xml:space="preserve"> olması gerekliliğine vurgu yapılmıştır.</w:t>
      </w:r>
    </w:p>
    <w:p w:rsidR="00D00E4B" w:rsidRPr="00B22999" w:rsidRDefault="00D00E4B" w:rsidP="00B22999">
      <w:pPr>
        <w:jc w:val="both"/>
        <w:rPr>
          <w:rFonts w:ascii="Times New Roman" w:hAnsi="Times New Roman" w:cs="Times New Roman"/>
          <w:b/>
          <w:u w:val="single"/>
        </w:rPr>
      </w:pPr>
      <w:proofErr w:type="spellStart"/>
      <w:r w:rsidRPr="00B22999">
        <w:rPr>
          <w:rFonts w:ascii="Times New Roman" w:hAnsi="Times New Roman" w:cs="Times New Roman"/>
          <w:b/>
          <w:u w:val="single"/>
        </w:rPr>
        <w:t>Gayrimaddi</w:t>
      </w:r>
      <w:proofErr w:type="spellEnd"/>
      <w:r w:rsidRPr="00B22999">
        <w:rPr>
          <w:rFonts w:ascii="Times New Roman" w:hAnsi="Times New Roman" w:cs="Times New Roman"/>
          <w:b/>
          <w:u w:val="single"/>
        </w:rPr>
        <w:t xml:space="preserve"> Hak Bedelleri (Madde 12)</w:t>
      </w:r>
    </w:p>
    <w:p w:rsidR="00D00E4B" w:rsidRPr="00B22999" w:rsidRDefault="00D00E4B" w:rsidP="00B22999">
      <w:pPr>
        <w:jc w:val="both"/>
        <w:rPr>
          <w:rFonts w:ascii="Times New Roman" w:hAnsi="Times New Roman" w:cs="Times New Roman"/>
        </w:rPr>
      </w:pPr>
      <w:r w:rsidRPr="00B22999">
        <w:rPr>
          <w:rFonts w:ascii="Times New Roman" w:hAnsi="Times New Roman" w:cs="Times New Roman"/>
        </w:rPr>
        <w:t xml:space="preserve">Bir Akit Devlette doğan ve diğer Akit Devletin mukimine ödenen </w:t>
      </w:r>
      <w:proofErr w:type="spellStart"/>
      <w:r w:rsidRPr="00B22999">
        <w:rPr>
          <w:rFonts w:ascii="Times New Roman" w:hAnsi="Times New Roman" w:cs="Times New Roman"/>
        </w:rPr>
        <w:t>gayrimaddi</w:t>
      </w:r>
      <w:proofErr w:type="spellEnd"/>
      <w:r w:rsidRPr="00B22999">
        <w:rPr>
          <w:rFonts w:ascii="Times New Roman" w:hAnsi="Times New Roman" w:cs="Times New Roman"/>
        </w:rPr>
        <w:t xml:space="preserve"> hak bedelleri, bu diğer Devlette vergilendirilecektir. Buna göre </w:t>
      </w:r>
      <w:proofErr w:type="spellStart"/>
      <w:r w:rsidRPr="00B22999">
        <w:rPr>
          <w:rFonts w:ascii="Times New Roman" w:hAnsi="Times New Roman" w:cs="Times New Roman"/>
        </w:rPr>
        <w:t>gayrimaddi</w:t>
      </w:r>
      <w:proofErr w:type="spellEnd"/>
      <w:r w:rsidRPr="00B22999">
        <w:rPr>
          <w:rFonts w:ascii="Times New Roman" w:hAnsi="Times New Roman" w:cs="Times New Roman"/>
        </w:rPr>
        <w:t xml:space="preserve"> hak bedellerinin vergileme hakkı ilke olarak ödeme yapılan kişinin mukim olduğu Devlete tanınmaktadır.</w:t>
      </w:r>
    </w:p>
    <w:p w:rsidR="00D00E4B" w:rsidRPr="00B22999" w:rsidRDefault="00D00E4B" w:rsidP="00B22999">
      <w:pPr>
        <w:jc w:val="both"/>
        <w:rPr>
          <w:rFonts w:ascii="Times New Roman" w:hAnsi="Times New Roman" w:cs="Times New Roman"/>
        </w:rPr>
      </w:pPr>
      <w:r w:rsidRPr="00B22999">
        <w:rPr>
          <w:rFonts w:ascii="Times New Roman" w:hAnsi="Times New Roman" w:cs="Times New Roman"/>
        </w:rPr>
        <w:lastRenderedPageBreak/>
        <w:t xml:space="preserve">Öte yandan Anlaşma, </w:t>
      </w:r>
      <w:proofErr w:type="spellStart"/>
      <w:r w:rsidRPr="00B22999">
        <w:rPr>
          <w:rFonts w:ascii="Times New Roman" w:hAnsi="Times New Roman" w:cs="Times New Roman"/>
        </w:rPr>
        <w:t>gayrimaddi</w:t>
      </w:r>
      <w:proofErr w:type="spellEnd"/>
      <w:r w:rsidRPr="00B22999">
        <w:rPr>
          <w:rFonts w:ascii="Times New Roman" w:hAnsi="Times New Roman" w:cs="Times New Roman"/>
        </w:rPr>
        <w:t xml:space="preserve"> hak bedellerinin elde edildiği Devlete de % 10 ile sınırlı olarak vergileme hakkı vermektedir.</w:t>
      </w:r>
    </w:p>
    <w:p w:rsidR="00B22999" w:rsidRDefault="00D00E4B" w:rsidP="00B22999">
      <w:pPr>
        <w:jc w:val="both"/>
        <w:rPr>
          <w:rFonts w:ascii="Times New Roman" w:hAnsi="Times New Roman" w:cs="Times New Roman"/>
        </w:rPr>
      </w:pPr>
      <w:r w:rsidRPr="00B22999">
        <w:rPr>
          <w:rFonts w:ascii="Times New Roman" w:hAnsi="Times New Roman" w:cs="Times New Roman"/>
        </w:rPr>
        <w:t xml:space="preserve">Anlaşmada; </w:t>
      </w:r>
      <w:r w:rsidR="00B22999">
        <w:rPr>
          <w:rFonts w:ascii="Times New Roman" w:hAnsi="Times New Roman" w:cs="Times New Roman"/>
        </w:rPr>
        <w:t xml:space="preserve">sinema filmleri ile radyo ve televizyon kayıtları </w:t>
      </w:r>
      <w:proofErr w:type="gramStart"/>
      <w:r w:rsidR="00B22999">
        <w:rPr>
          <w:rFonts w:ascii="Times New Roman" w:hAnsi="Times New Roman" w:cs="Times New Roman"/>
        </w:rPr>
        <w:t>dahil</w:t>
      </w:r>
      <w:proofErr w:type="gramEnd"/>
      <w:r w:rsidR="00B22999">
        <w:rPr>
          <w:rFonts w:ascii="Times New Roman" w:hAnsi="Times New Roman" w:cs="Times New Roman"/>
        </w:rPr>
        <w:t xml:space="preserve"> olmak üzere </w:t>
      </w:r>
      <w:r w:rsidRPr="00B22999">
        <w:rPr>
          <w:rFonts w:ascii="Times New Roman" w:hAnsi="Times New Roman" w:cs="Times New Roman"/>
        </w:rPr>
        <w:t xml:space="preserve">edebi, sanatsal ve bilimsel her nevi telif hakkı, patent, </w:t>
      </w:r>
      <w:r w:rsidR="00B22999">
        <w:rPr>
          <w:rFonts w:ascii="Times New Roman" w:hAnsi="Times New Roman" w:cs="Times New Roman"/>
        </w:rPr>
        <w:t>ticari marka, desen veya model, plan, gizli formül veya üretim yönteminin kullanımı veya kullanım hakkı karşılığı veya</w:t>
      </w:r>
      <w:r w:rsidRPr="00B22999">
        <w:rPr>
          <w:rFonts w:ascii="Times New Roman" w:hAnsi="Times New Roman" w:cs="Times New Roman"/>
        </w:rPr>
        <w:t xml:space="preserve"> sınai, ticari veya bilimsel </w:t>
      </w:r>
      <w:r w:rsidR="00B22999">
        <w:rPr>
          <w:rFonts w:ascii="Times New Roman" w:hAnsi="Times New Roman" w:cs="Times New Roman"/>
        </w:rPr>
        <w:t xml:space="preserve">tecrübeye dayalı bilgi birikimi için sınai, ticari veya bilimsel </w:t>
      </w:r>
      <w:r w:rsidRPr="00B22999">
        <w:rPr>
          <w:rFonts w:ascii="Times New Roman" w:hAnsi="Times New Roman" w:cs="Times New Roman"/>
        </w:rPr>
        <w:t>teçhizatın kullanımı veya kullanma hakkı karşılığında yapılan ödemelerin de ‘</w:t>
      </w:r>
      <w:proofErr w:type="spellStart"/>
      <w:r w:rsidRPr="00B22999">
        <w:rPr>
          <w:rFonts w:ascii="Times New Roman" w:hAnsi="Times New Roman" w:cs="Times New Roman"/>
        </w:rPr>
        <w:t>gayrimaddi</w:t>
      </w:r>
      <w:proofErr w:type="spellEnd"/>
      <w:r w:rsidRPr="00B22999">
        <w:rPr>
          <w:rFonts w:ascii="Times New Roman" w:hAnsi="Times New Roman" w:cs="Times New Roman"/>
        </w:rPr>
        <w:t xml:space="preserve"> hak</w:t>
      </w:r>
      <w:r w:rsidR="00B22999">
        <w:rPr>
          <w:rFonts w:ascii="Times New Roman" w:hAnsi="Times New Roman" w:cs="Times New Roman"/>
        </w:rPr>
        <w:t xml:space="preserve"> bedeli’ sayılacağı ifade edilmi</w:t>
      </w:r>
      <w:r w:rsidRPr="00B22999">
        <w:rPr>
          <w:rFonts w:ascii="Times New Roman" w:hAnsi="Times New Roman" w:cs="Times New Roman"/>
        </w:rPr>
        <w:t>ştir.</w:t>
      </w:r>
      <w:r w:rsidR="00B22999">
        <w:rPr>
          <w:rFonts w:ascii="Times New Roman" w:hAnsi="Times New Roman" w:cs="Times New Roman"/>
        </w:rPr>
        <w:t xml:space="preserve"> Ayrıca </w:t>
      </w:r>
      <w:proofErr w:type="spellStart"/>
      <w:r w:rsidR="00B22999">
        <w:rPr>
          <w:rFonts w:ascii="Times New Roman" w:hAnsi="Times New Roman" w:cs="Times New Roman"/>
        </w:rPr>
        <w:t>gayrimaddi</w:t>
      </w:r>
      <w:proofErr w:type="spellEnd"/>
      <w:r w:rsidR="00B22999">
        <w:rPr>
          <w:rFonts w:ascii="Times New Roman" w:hAnsi="Times New Roman" w:cs="Times New Roman"/>
        </w:rPr>
        <w:t xml:space="preserve"> hak bedeli kişinin isminin, görüntüsünün veya her türlü benzeri şahsi hakkının kullanımı veya kullanım hakkı karşılığında yapılan her türlü ödemeyi de kapsamaktadır.</w:t>
      </w:r>
    </w:p>
    <w:p w:rsidR="00D00E4B" w:rsidRPr="00B22999" w:rsidRDefault="00D00E4B" w:rsidP="00B22999">
      <w:pPr>
        <w:jc w:val="both"/>
        <w:rPr>
          <w:rFonts w:ascii="Times New Roman" w:hAnsi="Times New Roman" w:cs="Times New Roman"/>
          <w:b/>
          <w:u w:val="single"/>
        </w:rPr>
      </w:pPr>
      <w:r w:rsidRPr="00B22999">
        <w:rPr>
          <w:rFonts w:ascii="Times New Roman" w:hAnsi="Times New Roman" w:cs="Times New Roman"/>
          <w:b/>
          <w:u w:val="single"/>
        </w:rPr>
        <w:t>Sermaye Değer Artış Kazançları (Madde 13)</w:t>
      </w:r>
    </w:p>
    <w:p w:rsidR="009C3843" w:rsidRDefault="00D00E4B" w:rsidP="00B22999">
      <w:pPr>
        <w:jc w:val="both"/>
        <w:rPr>
          <w:rFonts w:ascii="Times New Roman" w:hAnsi="Times New Roman" w:cs="Times New Roman"/>
        </w:rPr>
      </w:pPr>
      <w:r w:rsidRPr="00B22999">
        <w:rPr>
          <w:rFonts w:ascii="Times New Roman" w:hAnsi="Times New Roman" w:cs="Times New Roman"/>
        </w:rPr>
        <w:t xml:space="preserve">Varlıkların elden çıkarılmalarından doğan kazançlar esas olarak yalnızca elden çıkaranın mukim olduğu akit Devlette vergilendirilir. </w:t>
      </w:r>
    </w:p>
    <w:p w:rsidR="009C3843" w:rsidRDefault="009C3843" w:rsidP="00B22999">
      <w:pPr>
        <w:jc w:val="both"/>
        <w:rPr>
          <w:rFonts w:ascii="Times New Roman" w:hAnsi="Times New Roman" w:cs="Times New Roman"/>
        </w:rPr>
      </w:pPr>
      <w:r>
        <w:rPr>
          <w:rFonts w:ascii="Times New Roman" w:hAnsi="Times New Roman" w:cs="Times New Roman"/>
        </w:rPr>
        <w:t xml:space="preserve">Ancak bir Akit Devlet mukimince değerinin % 50’sinden fazlası, doğrudan veya dolaylı olarak diğer Akit Devlette bulunan gayrimenkul varlığı temsil eden hisse senetleri ve benzeri hakların elden çıkarılmasından elde edilen kazançlar diğer Devlette de vergilendirilebilir. </w:t>
      </w:r>
    </w:p>
    <w:p w:rsidR="009C3843" w:rsidRDefault="00D00E4B" w:rsidP="00B22999">
      <w:pPr>
        <w:jc w:val="both"/>
        <w:rPr>
          <w:rFonts w:ascii="Times New Roman" w:hAnsi="Times New Roman" w:cs="Times New Roman"/>
        </w:rPr>
      </w:pPr>
      <w:r w:rsidRPr="00B22999">
        <w:rPr>
          <w:rFonts w:ascii="Times New Roman" w:hAnsi="Times New Roman" w:cs="Times New Roman"/>
        </w:rPr>
        <w:t>Anlaşma’nın 13. maddesine göre, bir takım varlıkların elden çıkarılmalarından sağlanan sermaye değer artış kazançları, kazancın elde edildiği diğer akit devlette de vergilendirilebilir. Bunun için iktisap ve elden çıkarma arasındaki sürenin bir yılı aşmaması gerekmektedir.</w:t>
      </w:r>
    </w:p>
    <w:p w:rsidR="00D00E4B" w:rsidRPr="009C3843" w:rsidRDefault="00D00E4B" w:rsidP="009C3843">
      <w:pPr>
        <w:jc w:val="both"/>
        <w:rPr>
          <w:rFonts w:ascii="Times New Roman" w:hAnsi="Times New Roman" w:cs="Times New Roman"/>
          <w:b/>
          <w:u w:val="single"/>
        </w:rPr>
      </w:pPr>
      <w:r w:rsidRPr="009C3843">
        <w:rPr>
          <w:rFonts w:ascii="Times New Roman" w:hAnsi="Times New Roman" w:cs="Times New Roman"/>
          <w:b/>
          <w:u w:val="single"/>
        </w:rPr>
        <w:t>Serbest Meslek Kazançları (Madde 14)</w:t>
      </w:r>
    </w:p>
    <w:p w:rsidR="00D00E4B" w:rsidRPr="009C3843" w:rsidRDefault="00D00E4B" w:rsidP="009C3843">
      <w:pPr>
        <w:jc w:val="both"/>
        <w:rPr>
          <w:rFonts w:ascii="Times New Roman" w:hAnsi="Times New Roman" w:cs="Times New Roman"/>
        </w:rPr>
      </w:pPr>
      <w:r w:rsidRPr="009C3843">
        <w:rPr>
          <w:rFonts w:ascii="Times New Roman" w:hAnsi="Times New Roman" w:cs="Times New Roman"/>
        </w:rPr>
        <w:t>Anlaşma’nın 14. maddesinde yalnızca gerçek kişilerin serbest meslek hizmetleri veya bağımsız nitelikteki diğer faaliyetleri kapsanmıştır.</w:t>
      </w:r>
    </w:p>
    <w:p w:rsidR="00D00E4B" w:rsidRPr="009C3843" w:rsidRDefault="009C3843" w:rsidP="009C3843">
      <w:pPr>
        <w:jc w:val="both"/>
        <w:rPr>
          <w:rFonts w:ascii="Times New Roman" w:hAnsi="Times New Roman" w:cs="Times New Roman"/>
        </w:rPr>
      </w:pPr>
      <w:proofErr w:type="spellStart"/>
      <w:r>
        <w:rPr>
          <w:rFonts w:ascii="Times New Roman" w:hAnsi="Times New Roman" w:cs="Times New Roman"/>
        </w:rPr>
        <w:t>ÇVÖA’ya</w:t>
      </w:r>
      <w:proofErr w:type="spellEnd"/>
      <w:r w:rsidR="00D00E4B" w:rsidRPr="009C3843">
        <w:rPr>
          <w:rFonts w:ascii="Times New Roman" w:hAnsi="Times New Roman" w:cs="Times New Roman"/>
        </w:rPr>
        <w:t xml:space="preserve"> göre, söz konusu hizmet ve faaliyetler akit devletlerden birinin mukimi olan gerçek kişi tarafından diğer akit devlette icra edilirse ve bu kişi bu diğer devlette;</w:t>
      </w:r>
    </w:p>
    <w:p w:rsidR="00D00E4B" w:rsidRPr="009C3843" w:rsidRDefault="00D00E4B" w:rsidP="009C3843">
      <w:pPr>
        <w:ind w:left="708"/>
        <w:jc w:val="both"/>
        <w:rPr>
          <w:rFonts w:ascii="Times New Roman" w:hAnsi="Times New Roman" w:cs="Times New Roman"/>
        </w:rPr>
      </w:pPr>
      <w:r w:rsidRPr="009C3843">
        <w:rPr>
          <w:rFonts w:ascii="Times New Roman" w:hAnsi="Times New Roman" w:cs="Times New Roman"/>
        </w:rPr>
        <w:t>(i) sabit bir yere sahipse</w:t>
      </w:r>
    </w:p>
    <w:p w:rsidR="00D00E4B" w:rsidRPr="009C3843" w:rsidRDefault="00D00E4B" w:rsidP="009C3843">
      <w:pPr>
        <w:ind w:left="708"/>
        <w:jc w:val="both"/>
        <w:rPr>
          <w:rFonts w:ascii="Times New Roman" w:hAnsi="Times New Roman" w:cs="Times New Roman"/>
        </w:rPr>
      </w:pPr>
      <w:proofErr w:type="gramStart"/>
      <w:r w:rsidRPr="009C3843">
        <w:rPr>
          <w:rFonts w:ascii="Times New Roman" w:hAnsi="Times New Roman" w:cs="Times New Roman"/>
        </w:rPr>
        <w:t>veya</w:t>
      </w:r>
      <w:proofErr w:type="gramEnd"/>
    </w:p>
    <w:p w:rsidR="00D00E4B" w:rsidRPr="009C3843" w:rsidRDefault="00D00E4B" w:rsidP="009C3843">
      <w:pPr>
        <w:ind w:left="708"/>
        <w:jc w:val="both"/>
        <w:rPr>
          <w:rFonts w:ascii="Times New Roman" w:hAnsi="Times New Roman" w:cs="Times New Roman"/>
        </w:rPr>
      </w:pPr>
      <w:r w:rsidRPr="009C3843">
        <w:rPr>
          <w:rFonts w:ascii="Times New Roman" w:hAnsi="Times New Roman" w:cs="Times New Roman"/>
        </w:rPr>
        <w:t>(ii) 12 aylık herhangi bir kesintisiz dönemde</w:t>
      </w:r>
      <w:r w:rsidR="009C3843">
        <w:rPr>
          <w:rFonts w:ascii="Times New Roman" w:hAnsi="Times New Roman" w:cs="Times New Roman"/>
        </w:rPr>
        <w:t xml:space="preserve"> bir veya birkaç seferde</w:t>
      </w:r>
      <w:r w:rsidRPr="009C3843">
        <w:rPr>
          <w:rFonts w:ascii="Times New Roman" w:hAnsi="Times New Roman" w:cs="Times New Roman"/>
        </w:rPr>
        <w:t xml:space="preserve"> toplam 183 gün veya daha fazla kalırsa,</w:t>
      </w:r>
    </w:p>
    <w:p w:rsidR="00D00E4B" w:rsidRDefault="00D00E4B" w:rsidP="009C3843">
      <w:pPr>
        <w:jc w:val="both"/>
        <w:rPr>
          <w:rFonts w:ascii="Times New Roman" w:hAnsi="Times New Roman" w:cs="Times New Roman"/>
        </w:rPr>
      </w:pPr>
      <w:proofErr w:type="gramStart"/>
      <w:r w:rsidRPr="009C3843">
        <w:rPr>
          <w:rFonts w:ascii="Times New Roman" w:hAnsi="Times New Roman" w:cs="Times New Roman"/>
        </w:rPr>
        <w:t>söz</w:t>
      </w:r>
      <w:proofErr w:type="gramEnd"/>
      <w:r w:rsidRPr="009C3843">
        <w:rPr>
          <w:rFonts w:ascii="Times New Roman" w:hAnsi="Times New Roman" w:cs="Times New Roman"/>
        </w:rPr>
        <w:t xml:space="preserve"> konusu gelirleri bu diğer devlette de vergilendirilebilir.</w:t>
      </w:r>
    </w:p>
    <w:p w:rsidR="009C3843" w:rsidRDefault="009C3843" w:rsidP="009C3843">
      <w:pPr>
        <w:jc w:val="both"/>
        <w:rPr>
          <w:rFonts w:ascii="Times New Roman" w:hAnsi="Times New Roman" w:cs="Times New Roman"/>
        </w:rPr>
      </w:pPr>
      <w:proofErr w:type="spellStart"/>
      <w:r>
        <w:rPr>
          <w:rFonts w:ascii="Times New Roman" w:hAnsi="Times New Roman" w:cs="Times New Roman"/>
        </w:rPr>
        <w:t>Anlaşma’ya</w:t>
      </w:r>
      <w:proofErr w:type="spellEnd"/>
      <w:r>
        <w:rPr>
          <w:rFonts w:ascii="Times New Roman" w:hAnsi="Times New Roman" w:cs="Times New Roman"/>
        </w:rPr>
        <w:t xml:space="preserve"> göre “serbest meslek faaliyetleri” doktorların, avukatların, mühendislerin, mimarların, dişçilerin ve muhasebecilerin bağımsız faaliyetlerinin yanı sıra, özellikle bağımsız olarak yürütülen bilimsel, edebi, artistik, eğitici veya öğretici faaliyetleri de kapsamaktadır. </w:t>
      </w:r>
    </w:p>
    <w:p w:rsidR="009C3843" w:rsidRPr="009C3843" w:rsidRDefault="009C3843" w:rsidP="009C3843">
      <w:pPr>
        <w:jc w:val="both"/>
        <w:rPr>
          <w:rFonts w:ascii="Times New Roman" w:hAnsi="Times New Roman" w:cs="Times New Roman"/>
          <w:b/>
          <w:u w:val="single"/>
        </w:rPr>
      </w:pPr>
      <w:r>
        <w:rPr>
          <w:rFonts w:ascii="Times New Roman" w:hAnsi="Times New Roman" w:cs="Times New Roman"/>
          <w:b/>
          <w:u w:val="single"/>
        </w:rPr>
        <w:t>Kaynakta Vergileme Usulüne İlişkin Kurallar (Madde 27</w:t>
      </w:r>
      <w:r w:rsidRPr="009C3843">
        <w:rPr>
          <w:rFonts w:ascii="Times New Roman" w:hAnsi="Times New Roman" w:cs="Times New Roman"/>
          <w:b/>
          <w:u w:val="single"/>
        </w:rPr>
        <w:t>)</w:t>
      </w:r>
    </w:p>
    <w:p w:rsidR="00D00E4B" w:rsidRPr="00EC6B08" w:rsidRDefault="00D00E4B" w:rsidP="00EC6B08">
      <w:pPr>
        <w:jc w:val="both"/>
        <w:rPr>
          <w:rFonts w:ascii="Times New Roman" w:hAnsi="Times New Roman" w:cs="Times New Roman"/>
          <w:b/>
          <w:u w:val="single"/>
        </w:rPr>
      </w:pPr>
      <w:r w:rsidRPr="00EC6B08">
        <w:rPr>
          <w:rFonts w:ascii="Times New Roman" w:hAnsi="Times New Roman" w:cs="Times New Roman"/>
          <w:b/>
          <w:u w:val="single"/>
        </w:rPr>
        <w:t>Diğer düzenlemeler</w:t>
      </w:r>
    </w:p>
    <w:p w:rsidR="00D00E4B" w:rsidRPr="00B53C98" w:rsidRDefault="00D00E4B" w:rsidP="00D00E4B">
      <w:pPr>
        <w:spacing w:before="100" w:beforeAutospacing="1" w:after="100" w:afterAutospacing="1" w:line="240" w:lineRule="auto"/>
        <w:rPr>
          <w:rFonts w:ascii="Times New Roman" w:hAnsi="Times New Roman" w:cs="Times New Roman"/>
        </w:rPr>
      </w:pPr>
      <w:proofErr w:type="spellStart"/>
      <w:r w:rsidRPr="00B53C98">
        <w:rPr>
          <w:rFonts w:ascii="Times New Roman" w:hAnsi="Times New Roman" w:cs="Times New Roman"/>
        </w:rPr>
        <w:t>Anlaşma’da</w:t>
      </w:r>
      <w:proofErr w:type="spellEnd"/>
      <w:r w:rsidRPr="00B53C98">
        <w:rPr>
          <w:rFonts w:ascii="Times New Roman" w:hAnsi="Times New Roman" w:cs="Times New Roman"/>
        </w:rPr>
        <w:t xml:space="preserve"> yer alan diğer önemli madde başlıkları şu şekilde özetlenebilir:</w:t>
      </w:r>
    </w:p>
    <w:p w:rsidR="00D00E4B" w:rsidRPr="00B53C98" w:rsidRDefault="00D00E4B" w:rsidP="00B53C98">
      <w:pPr>
        <w:pStyle w:val="ListParagraph"/>
        <w:numPr>
          <w:ilvl w:val="0"/>
          <w:numId w:val="21"/>
        </w:numPr>
        <w:jc w:val="both"/>
        <w:rPr>
          <w:rFonts w:ascii="Times New Roman" w:hAnsi="Times New Roman" w:cs="Times New Roman"/>
        </w:rPr>
      </w:pPr>
      <w:r w:rsidRPr="00B53C98">
        <w:rPr>
          <w:rFonts w:ascii="Times New Roman" w:hAnsi="Times New Roman" w:cs="Times New Roman"/>
        </w:rPr>
        <w:t xml:space="preserve">Anlaşma’nın çifte vergilendirmenin önlenmesine ilişkin maddesinde yer verilen düzenlemeye göre, bir Türkiye mukiminin, </w:t>
      </w:r>
      <w:r w:rsidR="00B53C98">
        <w:rPr>
          <w:rFonts w:ascii="Times New Roman" w:hAnsi="Times New Roman" w:cs="Times New Roman"/>
        </w:rPr>
        <w:t>Almanya’daki</w:t>
      </w:r>
      <w:r w:rsidRPr="00B53C98">
        <w:rPr>
          <w:rFonts w:ascii="Times New Roman" w:hAnsi="Times New Roman" w:cs="Times New Roman"/>
        </w:rPr>
        <w:t xml:space="preserve"> kaynaklarda</w:t>
      </w:r>
      <w:r w:rsidR="00B53C98">
        <w:rPr>
          <w:rFonts w:ascii="Times New Roman" w:hAnsi="Times New Roman" w:cs="Times New Roman"/>
        </w:rPr>
        <w:t xml:space="preserve">n elde ettiği gelir </w:t>
      </w:r>
      <w:r w:rsidR="00B53C98">
        <w:rPr>
          <w:rFonts w:ascii="Times New Roman" w:hAnsi="Times New Roman" w:cs="Times New Roman"/>
        </w:rPr>
        <w:lastRenderedPageBreak/>
        <w:t>üzerinden, Almanya</w:t>
      </w:r>
      <w:r w:rsidRPr="00B53C98">
        <w:rPr>
          <w:rFonts w:ascii="Times New Roman" w:hAnsi="Times New Roman" w:cs="Times New Roman"/>
        </w:rPr>
        <w:t xml:space="preserve"> mevzuatı ve </w:t>
      </w:r>
      <w:proofErr w:type="spellStart"/>
      <w:r w:rsidRPr="00B53C98">
        <w:rPr>
          <w:rFonts w:ascii="Times New Roman" w:hAnsi="Times New Roman" w:cs="Times New Roman"/>
        </w:rPr>
        <w:t>Anlaşma’ya</w:t>
      </w:r>
      <w:proofErr w:type="spellEnd"/>
      <w:r w:rsidRPr="00B53C98">
        <w:rPr>
          <w:rFonts w:ascii="Times New Roman" w:hAnsi="Times New Roman" w:cs="Times New Roman"/>
        </w:rPr>
        <w:t xml:space="preserve"> uygun olarak ödenecek </w:t>
      </w:r>
      <w:r w:rsidR="00B53C98">
        <w:rPr>
          <w:rFonts w:ascii="Times New Roman" w:hAnsi="Times New Roman" w:cs="Times New Roman"/>
        </w:rPr>
        <w:t xml:space="preserve">Almanya </w:t>
      </w:r>
      <w:r w:rsidRPr="00B53C98">
        <w:rPr>
          <w:rFonts w:ascii="Times New Roman" w:hAnsi="Times New Roman" w:cs="Times New Roman"/>
        </w:rPr>
        <w:t>vergisi, söz konusu gelir üzerinden alınacak Türk vergisinden mahsup edilebilecektir (Madde 22).</w:t>
      </w:r>
    </w:p>
    <w:p w:rsidR="00B53C98" w:rsidRPr="00B53C98" w:rsidRDefault="00B53C98" w:rsidP="00B53C98">
      <w:pPr>
        <w:pStyle w:val="ListParagraph"/>
        <w:numPr>
          <w:ilvl w:val="0"/>
          <w:numId w:val="21"/>
        </w:numPr>
        <w:jc w:val="both"/>
        <w:rPr>
          <w:rFonts w:ascii="Times New Roman" w:hAnsi="Times New Roman" w:cs="Times New Roman"/>
        </w:rPr>
      </w:pPr>
      <w:r w:rsidRPr="00B53C98">
        <w:rPr>
          <w:rFonts w:ascii="Times New Roman" w:hAnsi="Times New Roman" w:cs="Times New Roman"/>
        </w:rPr>
        <w:t xml:space="preserve">OECD Anlaşması ve Türkiye’nin imzalamış olduğu diğer </w:t>
      </w:r>
      <w:proofErr w:type="spellStart"/>
      <w:r w:rsidRPr="00B53C98">
        <w:rPr>
          <w:rFonts w:ascii="Times New Roman" w:hAnsi="Times New Roman" w:cs="Times New Roman"/>
        </w:rPr>
        <w:t>ÇVÖA’lardan</w:t>
      </w:r>
      <w:proofErr w:type="spellEnd"/>
      <w:r w:rsidRPr="00B53C98">
        <w:rPr>
          <w:rFonts w:ascii="Times New Roman" w:hAnsi="Times New Roman" w:cs="Times New Roman"/>
        </w:rPr>
        <w:t xml:space="preserve"> farklı olarak Almanya’nın son zamanlarda imzalamış olduğu diğer anlaşmalarla paralel olarak </w:t>
      </w:r>
      <w:r>
        <w:rPr>
          <w:rFonts w:ascii="Times New Roman" w:hAnsi="Times New Roman" w:cs="Times New Roman"/>
        </w:rPr>
        <w:t xml:space="preserve">27inci madde olarak </w:t>
      </w:r>
      <w:r w:rsidRPr="00B53C98">
        <w:rPr>
          <w:rFonts w:ascii="Times New Roman" w:hAnsi="Times New Roman" w:cs="Times New Roman"/>
        </w:rPr>
        <w:t xml:space="preserve">Kaynakta Vergileme Usulüne İlişkin Kurallar maddesi eklenmiştir. </w:t>
      </w:r>
      <w:proofErr w:type="gramStart"/>
      <w:r w:rsidRPr="00B53C98">
        <w:rPr>
          <w:rFonts w:ascii="Times New Roman" w:hAnsi="Times New Roman" w:cs="Times New Roman"/>
        </w:rPr>
        <w:t xml:space="preserve">Bu maddeye göre; bir Akit devlette diğer akit devletin mukimi olan bir kişi tarafından elde edilen temettü, faiz, </w:t>
      </w:r>
      <w:proofErr w:type="spellStart"/>
      <w:r w:rsidRPr="00B53C98">
        <w:rPr>
          <w:rFonts w:ascii="Times New Roman" w:hAnsi="Times New Roman" w:cs="Times New Roman"/>
        </w:rPr>
        <w:t>gayrimaddi</w:t>
      </w:r>
      <w:proofErr w:type="spellEnd"/>
      <w:r w:rsidRPr="00B53C98">
        <w:rPr>
          <w:rFonts w:ascii="Times New Roman" w:hAnsi="Times New Roman" w:cs="Times New Roman"/>
        </w:rPr>
        <w:t xml:space="preserve"> hak bedeli veya diğer gelir unsurları üzerinden alınan vergilerin kaynakta kesinti (stopaj) suretiyle alınması durumunda, ilk bahsedilen devletin kaynakta kesinti uygulamasını kendi iç mevzuatındaki orandan yapma hakkı bu ÇVÖA hükümlerinden etkilenmeyecektir. </w:t>
      </w:r>
      <w:proofErr w:type="gramEnd"/>
      <w:r w:rsidRPr="00B53C98">
        <w:rPr>
          <w:rFonts w:ascii="Times New Roman" w:hAnsi="Times New Roman" w:cs="Times New Roman"/>
        </w:rPr>
        <w:t>Kaynakta kesilen verginin ÇVÖA uyarınca indirilmesi veya hiç alınmaması durumunda, bu vergi mükellefin başvurusu üzerine iade edilebilecektir.</w:t>
      </w:r>
    </w:p>
    <w:sectPr w:rsidR="00B53C98" w:rsidRPr="00B53C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1503"/>
    <w:multiLevelType w:val="hybridMultilevel"/>
    <w:tmpl w:val="9F10D8D0"/>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16310CDE"/>
    <w:multiLevelType w:val="hybridMultilevel"/>
    <w:tmpl w:val="C20E438C"/>
    <w:lvl w:ilvl="0" w:tplc="041F000B">
      <w:start w:val="1"/>
      <w:numFmt w:val="bullet"/>
      <w:lvlText w:val=""/>
      <w:lvlJc w:val="left"/>
      <w:pPr>
        <w:tabs>
          <w:tab w:val="num" w:pos="360"/>
        </w:tabs>
        <w:ind w:left="36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nsid w:val="178D2376"/>
    <w:multiLevelType w:val="hybridMultilevel"/>
    <w:tmpl w:val="4A66B776"/>
    <w:lvl w:ilvl="0" w:tplc="548AB71C">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8F45109"/>
    <w:multiLevelType w:val="hybridMultilevel"/>
    <w:tmpl w:val="7504A7BE"/>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2C80641E"/>
    <w:multiLevelType w:val="hybridMultilevel"/>
    <w:tmpl w:val="18D27F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4027F6D"/>
    <w:multiLevelType w:val="hybridMultilevel"/>
    <w:tmpl w:val="894ED49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548AB71C">
      <w:start w:val="1"/>
      <w:numFmt w:val="bullet"/>
      <w:lvlText w:val="-"/>
      <w:lvlJc w:val="left"/>
      <w:pPr>
        <w:ind w:left="1800" w:hanging="180"/>
      </w:pPr>
      <w:rPr>
        <w:rFonts w:ascii="Times New Roman" w:eastAsiaTheme="minorHAnsi" w:hAnsi="Times New Roman" w:cs="Times New Roman" w:hint="default"/>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3ADC37A2"/>
    <w:multiLevelType w:val="hybridMultilevel"/>
    <w:tmpl w:val="DD9C420C"/>
    <w:lvl w:ilvl="0" w:tplc="2AD8100A">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nsid w:val="46556D59"/>
    <w:multiLevelType w:val="hybridMultilevel"/>
    <w:tmpl w:val="FC62E7F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48D71F00"/>
    <w:multiLevelType w:val="hybridMultilevel"/>
    <w:tmpl w:val="DE561E10"/>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8F05BE5"/>
    <w:multiLevelType w:val="hybridMultilevel"/>
    <w:tmpl w:val="2334C3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9906199"/>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4D807108"/>
    <w:multiLevelType w:val="hybridMultilevel"/>
    <w:tmpl w:val="3A3467D4"/>
    <w:lvl w:ilvl="0" w:tplc="A8485ED0">
      <w:numFmt w:val="bullet"/>
      <w:lvlText w:val="-"/>
      <w:lvlJc w:val="left"/>
      <w:pPr>
        <w:tabs>
          <w:tab w:val="num" w:pos="720"/>
        </w:tabs>
        <w:ind w:left="720" w:hanging="360"/>
      </w:pPr>
      <w:rPr>
        <w:rFonts w:ascii="Calibri" w:eastAsia="Times" w:hAnsi="Calibri" w:cs="Time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A8485ED0">
      <w:numFmt w:val="bullet"/>
      <w:lvlText w:val="-"/>
      <w:lvlJc w:val="left"/>
      <w:pPr>
        <w:tabs>
          <w:tab w:val="num" w:pos="2160"/>
        </w:tabs>
        <w:ind w:left="2160" w:hanging="360"/>
      </w:pPr>
      <w:rPr>
        <w:rFonts w:ascii="Calibri" w:eastAsia="Times" w:hAnsi="Calibri" w:cs="Time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2">
    <w:nsid w:val="51C114F8"/>
    <w:multiLevelType w:val="hybridMultilevel"/>
    <w:tmpl w:val="3F540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C4177A8"/>
    <w:multiLevelType w:val="hybridMultilevel"/>
    <w:tmpl w:val="35A2D9AC"/>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0E50397"/>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6B0E50C2"/>
    <w:multiLevelType w:val="hybridMultilevel"/>
    <w:tmpl w:val="E05A7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C4F286F"/>
    <w:multiLevelType w:val="hybridMultilevel"/>
    <w:tmpl w:val="A6BAB75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7FD85779"/>
    <w:multiLevelType w:val="hybridMultilevel"/>
    <w:tmpl w:val="BFCA2BFE"/>
    <w:lvl w:ilvl="0" w:tplc="2AD8100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9"/>
  </w:num>
  <w:num w:numId="4">
    <w:abstractNumId w:val="2"/>
  </w:num>
  <w:num w:numId="5">
    <w:abstractNumId w:val="4"/>
  </w:num>
  <w:num w:numId="6">
    <w:abstractNumId w:val="5"/>
  </w:num>
  <w:num w:numId="7">
    <w:abstractNumId w:val="3"/>
  </w:num>
  <w:num w:numId="8">
    <w:abstractNumId w:val="10"/>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0"/>
  </w:num>
  <w:num w:numId="13">
    <w:abstractNumId w:val="1"/>
  </w:num>
  <w:num w:numId="14">
    <w:abstractNumId w:val="7"/>
  </w:num>
  <w:num w:numId="15">
    <w:abstractNumId w:val="8"/>
  </w:num>
  <w:num w:numId="16">
    <w:abstractNumId w:val="14"/>
  </w:num>
  <w:num w:numId="17">
    <w:abstractNumId w:val="12"/>
  </w:num>
  <w:num w:numId="18">
    <w:abstractNumId w:val="12"/>
  </w:num>
  <w:num w:numId="19">
    <w:abstractNumId w:val="15"/>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C7"/>
    <w:rsid w:val="000875DE"/>
    <w:rsid w:val="000C00F9"/>
    <w:rsid w:val="001715D1"/>
    <w:rsid w:val="001A2CF6"/>
    <w:rsid w:val="001A5E50"/>
    <w:rsid w:val="001D4E07"/>
    <w:rsid w:val="001E12C6"/>
    <w:rsid w:val="00217DF3"/>
    <w:rsid w:val="00247E15"/>
    <w:rsid w:val="00261647"/>
    <w:rsid w:val="00276B44"/>
    <w:rsid w:val="002E4631"/>
    <w:rsid w:val="00304985"/>
    <w:rsid w:val="00314250"/>
    <w:rsid w:val="003343C7"/>
    <w:rsid w:val="00334FEB"/>
    <w:rsid w:val="00340FA1"/>
    <w:rsid w:val="003608B3"/>
    <w:rsid w:val="00363721"/>
    <w:rsid w:val="003642B5"/>
    <w:rsid w:val="00367E70"/>
    <w:rsid w:val="003A2A8F"/>
    <w:rsid w:val="003A5323"/>
    <w:rsid w:val="003B2991"/>
    <w:rsid w:val="003D418D"/>
    <w:rsid w:val="003E0E76"/>
    <w:rsid w:val="00403209"/>
    <w:rsid w:val="00404D5E"/>
    <w:rsid w:val="00437188"/>
    <w:rsid w:val="00465811"/>
    <w:rsid w:val="00482BF1"/>
    <w:rsid w:val="00514B59"/>
    <w:rsid w:val="00537C03"/>
    <w:rsid w:val="0054054D"/>
    <w:rsid w:val="0054396F"/>
    <w:rsid w:val="00567821"/>
    <w:rsid w:val="0058328B"/>
    <w:rsid w:val="005D0BE3"/>
    <w:rsid w:val="005E0CC0"/>
    <w:rsid w:val="00607AF0"/>
    <w:rsid w:val="00643897"/>
    <w:rsid w:val="006A4B28"/>
    <w:rsid w:val="006F4199"/>
    <w:rsid w:val="00730C3E"/>
    <w:rsid w:val="00733095"/>
    <w:rsid w:val="00777C75"/>
    <w:rsid w:val="00794604"/>
    <w:rsid w:val="007A0F57"/>
    <w:rsid w:val="007A5F1B"/>
    <w:rsid w:val="007D60E1"/>
    <w:rsid w:val="007D7FC8"/>
    <w:rsid w:val="007E063C"/>
    <w:rsid w:val="007E27E1"/>
    <w:rsid w:val="007E40F0"/>
    <w:rsid w:val="008045F7"/>
    <w:rsid w:val="008A5BFD"/>
    <w:rsid w:val="008D4477"/>
    <w:rsid w:val="0094311B"/>
    <w:rsid w:val="00994CE3"/>
    <w:rsid w:val="009C3843"/>
    <w:rsid w:val="009C789A"/>
    <w:rsid w:val="00A039D9"/>
    <w:rsid w:val="00A117F8"/>
    <w:rsid w:val="00A232B0"/>
    <w:rsid w:val="00A46E5C"/>
    <w:rsid w:val="00A8305E"/>
    <w:rsid w:val="00A965F8"/>
    <w:rsid w:val="00AE48EF"/>
    <w:rsid w:val="00AE7CF9"/>
    <w:rsid w:val="00AF7951"/>
    <w:rsid w:val="00B034F8"/>
    <w:rsid w:val="00B10C50"/>
    <w:rsid w:val="00B22999"/>
    <w:rsid w:val="00B4725D"/>
    <w:rsid w:val="00B53C98"/>
    <w:rsid w:val="00B55476"/>
    <w:rsid w:val="00B85436"/>
    <w:rsid w:val="00B85EC7"/>
    <w:rsid w:val="00B953BE"/>
    <w:rsid w:val="00BC55F2"/>
    <w:rsid w:val="00BF1D74"/>
    <w:rsid w:val="00C108A6"/>
    <w:rsid w:val="00C127C8"/>
    <w:rsid w:val="00C205B9"/>
    <w:rsid w:val="00C66262"/>
    <w:rsid w:val="00C865B8"/>
    <w:rsid w:val="00CF5100"/>
    <w:rsid w:val="00D00E4B"/>
    <w:rsid w:val="00D03CEA"/>
    <w:rsid w:val="00D0466A"/>
    <w:rsid w:val="00D13666"/>
    <w:rsid w:val="00D773D6"/>
    <w:rsid w:val="00D85B4F"/>
    <w:rsid w:val="00DB06EB"/>
    <w:rsid w:val="00DB2862"/>
    <w:rsid w:val="00E95686"/>
    <w:rsid w:val="00EC6B08"/>
    <w:rsid w:val="00EE6AEB"/>
    <w:rsid w:val="00EF478B"/>
    <w:rsid w:val="00F04664"/>
    <w:rsid w:val="00F056AB"/>
    <w:rsid w:val="00F15E8C"/>
    <w:rsid w:val="00F2259C"/>
    <w:rsid w:val="00F25846"/>
    <w:rsid w:val="00F37F1D"/>
    <w:rsid w:val="00F4367C"/>
    <w:rsid w:val="00F60EAB"/>
    <w:rsid w:val="00F97F08"/>
    <w:rsid w:val="00FE66C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0F5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pPr>
      <w:spacing w:line="240" w:lineRule="auto"/>
    </w:pPr>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semiHidden/>
    <w:unhideWhenUsed/>
    <w:rsid w:val="005E0CC0"/>
    <w:pPr>
      <w:spacing w:before="195" w:after="0"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0F5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pPr>
      <w:spacing w:line="240" w:lineRule="auto"/>
    </w:pPr>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semiHidden/>
    <w:unhideWhenUsed/>
    <w:rsid w:val="005E0CC0"/>
    <w:pPr>
      <w:spacing w:before="195" w:after="0"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416583">
      <w:bodyDiv w:val="1"/>
      <w:marLeft w:val="450"/>
      <w:marRight w:val="450"/>
      <w:marTop w:val="450"/>
      <w:marBottom w:val="450"/>
      <w:divBdr>
        <w:top w:val="none" w:sz="0" w:space="0" w:color="auto"/>
        <w:left w:val="none" w:sz="0" w:space="0" w:color="auto"/>
        <w:bottom w:val="none" w:sz="0" w:space="0" w:color="auto"/>
        <w:right w:val="none" w:sz="0" w:space="0" w:color="auto"/>
      </w:divBdr>
    </w:div>
    <w:div w:id="472794170">
      <w:bodyDiv w:val="1"/>
      <w:marLeft w:val="0"/>
      <w:marRight w:val="0"/>
      <w:marTop w:val="0"/>
      <w:marBottom w:val="0"/>
      <w:divBdr>
        <w:top w:val="none" w:sz="0" w:space="0" w:color="auto"/>
        <w:left w:val="none" w:sz="0" w:space="0" w:color="auto"/>
        <w:bottom w:val="none" w:sz="0" w:space="0" w:color="auto"/>
        <w:right w:val="none" w:sz="0" w:space="0" w:color="auto"/>
      </w:divBdr>
    </w:div>
    <w:div w:id="539172572">
      <w:bodyDiv w:val="1"/>
      <w:marLeft w:val="0"/>
      <w:marRight w:val="0"/>
      <w:marTop w:val="0"/>
      <w:marBottom w:val="0"/>
      <w:divBdr>
        <w:top w:val="none" w:sz="0" w:space="0" w:color="auto"/>
        <w:left w:val="none" w:sz="0" w:space="0" w:color="auto"/>
        <w:bottom w:val="none" w:sz="0" w:space="0" w:color="auto"/>
        <w:right w:val="none" w:sz="0" w:space="0" w:color="auto"/>
      </w:divBdr>
    </w:div>
    <w:div w:id="1102145230">
      <w:bodyDiv w:val="1"/>
      <w:marLeft w:val="0"/>
      <w:marRight w:val="0"/>
      <w:marTop w:val="0"/>
      <w:marBottom w:val="0"/>
      <w:divBdr>
        <w:top w:val="none" w:sz="0" w:space="0" w:color="auto"/>
        <w:left w:val="none" w:sz="0" w:space="0" w:color="auto"/>
        <w:bottom w:val="none" w:sz="0" w:space="0" w:color="auto"/>
        <w:right w:val="none" w:sz="0" w:space="0" w:color="auto"/>
      </w:divBdr>
    </w:div>
    <w:div w:id="1207991479">
      <w:bodyDiv w:val="1"/>
      <w:marLeft w:val="0"/>
      <w:marRight w:val="0"/>
      <w:marTop w:val="0"/>
      <w:marBottom w:val="0"/>
      <w:divBdr>
        <w:top w:val="none" w:sz="0" w:space="0" w:color="auto"/>
        <w:left w:val="none" w:sz="0" w:space="0" w:color="auto"/>
        <w:bottom w:val="none" w:sz="0" w:space="0" w:color="auto"/>
        <w:right w:val="none" w:sz="0" w:space="0" w:color="auto"/>
      </w:divBdr>
    </w:div>
    <w:div w:id="1286931795">
      <w:bodyDiv w:val="1"/>
      <w:marLeft w:val="0"/>
      <w:marRight w:val="0"/>
      <w:marTop w:val="0"/>
      <w:marBottom w:val="0"/>
      <w:divBdr>
        <w:top w:val="none" w:sz="0" w:space="0" w:color="auto"/>
        <w:left w:val="none" w:sz="0" w:space="0" w:color="auto"/>
        <w:bottom w:val="none" w:sz="0" w:space="0" w:color="auto"/>
        <w:right w:val="none" w:sz="0" w:space="0" w:color="auto"/>
      </w:divBdr>
    </w:div>
    <w:div w:id="1309479490">
      <w:bodyDiv w:val="1"/>
      <w:marLeft w:val="0"/>
      <w:marRight w:val="0"/>
      <w:marTop w:val="0"/>
      <w:marBottom w:val="0"/>
      <w:divBdr>
        <w:top w:val="none" w:sz="0" w:space="0" w:color="auto"/>
        <w:left w:val="none" w:sz="0" w:space="0" w:color="auto"/>
        <w:bottom w:val="none" w:sz="0" w:space="0" w:color="auto"/>
        <w:right w:val="none" w:sz="0" w:space="0" w:color="auto"/>
      </w:divBdr>
    </w:div>
    <w:div w:id="1415250362">
      <w:bodyDiv w:val="1"/>
      <w:marLeft w:val="0"/>
      <w:marRight w:val="0"/>
      <w:marTop w:val="0"/>
      <w:marBottom w:val="0"/>
      <w:divBdr>
        <w:top w:val="none" w:sz="0" w:space="0" w:color="auto"/>
        <w:left w:val="none" w:sz="0" w:space="0" w:color="auto"/>
        <w:bottom w:val="none" w:sz="0" w:space="0" w:color="auto"/>
        <w:right w:val="none" w:sz="0" w:space="0" w:color="auto"/>
      </w:divBdr>
    </w:div>
    <w:div w:id="1600872352">
      <w:bodyDiv w:val="1"/>
      <w:marLeft w:val="0"/>
      <w:marRight w:val="0"/>
      <w:marTop w:val="0"/>
      <w:marBottom w:val="0"/>
      <w:divBdr>
        <w:top w:val="none" w:sz="0" w:space="0" w:color="auto"/>
        <w:left w:val="none" w:sz="0" w:space="0" w:color="auto"/>
        <w:bottom w:val="none" w:sz="0" w:space="0" w:color="auto"/>
        <w:right w:val="none" w:sz="0" w:space="0" w:color="auto"/>
      </w:divBdr>
    </w:div>
    <w:div w:id="1683505273">
      <w:bodyDiv w:val="1"/>
      <w:marLeft w:val="0"/>
      <w:marRight w:val="0"/>
      <w:marTop w:val="0"/>
      <w:marBottom w:val="0"/>
      <w:divBdr>
        <w:top w:val="none" w:sz="0" w:space="0" w:color="auto"/>
        <w:left w:val="none" w:sz="0" w:space="0" w:color="auto"/>
        <w:bottom w:val="none" w:sz="0" w:space="0" w:color="auto"/>
        <w:right w:val="none" w:sz="0" w:space="0" w:color="auto"/>
      </w:divBdr>
    </w:div>
    <w:div w:id="1714649847">
      <w:bodyDiv w:val="1"/>
      <w:marLeft w:val="0"/>
      <w:marRight w:val="0"/>
      <w:marTop w:val="0"/>
      <w:marBottom w:val="0"/>
      <w:divBdr>
        <w:top w:val="none" w:sz="0" w:space="0" w:color="auto"/>
        <w:left w:val="none" w:sz="0" w:space="0" w:color="auto"/>
        <w:bottom w:val="none" w:sz="0" w:space="0" w:color="auto"/>
        <w:right w:val="none" w:sz="0" w:space="0" w:color="auto"/>
      </w:divBdr>
      <w:divsChild>
        <w:div w:id="395247811">
          <w:marLeft w:val="0"/>
          <w:marRight w:val="0"/>
          <w:marTop w:val="0"/>
          <w:marBottom w:val="0"/>
          <w:divBdr>
            <w:top w:val="none" w:sz="0" w:space="0" w:color="auto"/>
            <w:left w:val="none" w:sz="0" w:space="0" w:color="auto"/>
            <w:bottom w:val="none" w:sz="0" w:space="0" w:color="auto"/>
            <w:right w:val="none" w:sz="0" w:space="0" w:color="auto"/>
          </w:divBdr>
          <w:divsChild>
            <w:div w:id="3192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9889">
      <w:bodyDiv w:val="1"/>
      <w:marLeft w:val="0"/>
      <w:marRight w:val="0"/>
      <w:marTop w:val="0"/>
      <w:marBottom w:val="0"/>
      <w:divBdr>
        <w:top w:val="none" w:sz="0" w:space="0" w:color="auto"/>
        <w:left w:val="none" w:sz="0" w:space="0" w:color="auto"/>
        <w:bottom w:val="none" w:sz="0" w:space="0" w:color="auto"/>
        <w:right w:val="none" w:sz="0" w:space="0" w:color="auto"/>
      </w:divBdr>
    </w:div>
    <w:div w:id="1864434920">
      <w:bodyDiv w:val="1"/>
      <w:marLeft w:val="0"/>
      <w:marRight w:val="0"/>
      <w:marTop w:val="0"/>
      <w:marBottom w:val="0"/>
      <w:divBdr>
        <w:top w:val="none" w:sz="0" w:space="0" w:color="auto"/>
        <w:left w:val="none" w:sz="0" w:space="0" w:color="auto"/>
        <w:bottom w:val="none" w:sz="0" w:space="0" w:color="auto"/>
        <w:right w:val="none" w:sz="0" w:space="0" w:color="auto"/>
      </w:divBdr>
    </w:div>
    <w:div w:id="1910381327">
      <w:bodyDiv w:val="1"/>
      <w:marLeft w:val="0"/>
      <w:marRight w:val="0"/>
      <w:marTop w:val="0"/>
      <w:marBottom w:val="0"/>
      <w:divBdr>
        <w:top w:val="none" w:sz="0" w:space="0" w:color="auto"/>
        <w:left w:val="none" w:sz="0" w:space="0" w:color="auto"/>
        <w:bottom w:val="none" w:sz="0" w:space="0" w:color="auto"/>
        <w:right w:val="none" w:sz="0" w:space="0" w:color="auto"/>
      </w:divBdr>
    </w:div>
    <w:div w:id="20569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4551-72F8-41B8-A583-1962DE87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BernaB</dc:creator>
  <cp:lastModifiedBy>CE</cp:lastModifiedBy>
  <cp:revision>3</cp:revision>
  <dcterms:created xsi:type="dcterms:W3CDTF">2012-08-03T08:22:00Z</dcterms:created>
  <dcterms:modified xsi:type="dcterms:W3CDTF">2012-08-03T09:26:00Z</dcterms:modified>
</cp:coreProperties>
</file>