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C7" w:rsidRDefault="00B85EC7" w:rsidP="00B85EC7">
      <w:pPr>
        <w:rPr>
          <w:rFonts w:ascii="Times New Roman" w:hAnsi="Times New Roman" w:cs="Times New Roman"/>
          <w:sz w:val="24"/>
          <w:szCs w:val="24"/>
        </w:rPr>
      </w:pPr>
      <w:r>
        <w:rPr>
          <w:rFonts w:ascii="Times New Roman" w:hAnsi="Times New Roman" w:cs="Times New Roman"/>
          <w:color w:val="000000"/>
          <w:sz w:val="24"/>
          <w:szCs w:val="24"/>
        </w:rPr>
        <w:t>Vergi kanunlarının bazılarında değişiklik yapacak</w:t>
      </w:r>
      <w:r w:rsidRPr="00B85EC7">
        <w:rPr>
          <w:rFonts w:ascii="Times New Roman" w:hAnsi="Times New Roman" w:cs="Times New Roman"/>
          <w:color w:val="000000"/>
          <w:sz w:val="24"/>
          <w:szCs w:val="24"/>
        </w:rPr>
        <w:t xml:space="preserve"> </w:t>
      </w:r>
      <w:r w:rsidRPr="00B85EC7">
        <w:rPr>
          <w:rFonts w:ascii="Times New Roman" w:hAnsi="Times New Roman" w:cs="Times New Roman"/>
          <w:i/>
          <w:color w:val="000000"/>
          <w:sz w:val="24"/>
          <w:szCs w:val="24"/>
        </w:rPr>
        <w:t>“</w:t>
      </w:r>
      <w:r w:rsidRPr="00B85EC7">
        <w:rPr>
          <w:rFonts w:ascii="Times New Roman" w:hAnsi="Times New Roman" w:cs="Times New Roman"/>
          <w:i/>
          <w:color w:val="000000"/>
          <w:sz w:val="24"/>
          <w:szCs w:val="24"/>
        </w:rPr>
        <w:t>Amme Alacaklarının Tahsil Usulü Hakkında Kanun ile Bazı Kanunlarda Değişiklik Yapılmasına Dair Kanun Tasarısı</w:t>
      </w:r>
      <w:r w:rsidRPr="00B85EC7">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B85EC7">
        <w:rPr>
          <w:rFonts w:ascii="Times New Roman" w:hAnsi="Times New Roman" w:cs="Times New Roman"/>
          <w:color w:val="000000"/>
          <w:sz w:val="24"/>
          <w:szCs w:val="24"/>
        </w:rPr>
        <w:t>TBMM</w:t>
      </w:r>
      <w:r>
        <w:rPr>
          <w:rFonts w:ascii="Times New Roman" w:hAnsi="Times New Roman" w:cs="Times New Roman"/>
          <w:color w:val="000000"/>
          <w:sz w:val="24"/>
          <w:szCs w:val="24"/>
        </w:rPr>
        <w:t xml:space="preserve"> Plan ve Bütçe Komisyonu’nda değiştirilerek kabul edilmiştir. </w:t>
      </w:r>
      <w:r w:rsidRPr="00B85EC7">
        <w:rPr>
          <w:rFonts w:ascii="Times New Roman" w:hAnsi="Times New Roman" w:cs="Times New Roman"/>
          <w:sz w:val="24"/>
          <w:szCs w:val="24"/>
        </w:rPr>
        <w:t xml:space="preserve">Tasarının genel gerekçesinden </w:t>
      </w:r>
      <w:r>
        <w:rPr>
          <w:rFonts w:ascii="Times New Roman" w:hAnsi="Times New Roman" w:cs="Times New Roman"/>
          <w:sz w:val="24"/>
          <w:szCs w:val="24"/>
        </w:rPr>
        <w:t>anlaşılmakta olan</w:t>
      </w:r>
      <w:r w:rsidRPr="00B85EC7">
        <w:rPr>
          <w:rFonts w:ascii="Times New Roman" w:hAnsi="Times New Roman" w:cs="Times New Roman"/>
          <w:sz w:val="24"/>
          <w:szCs w:val="24"/>
        </w:rPr>
        <w:t xml:space="preserve">, </w:t>
      </w:r>
      <w:r w:rsidR="00314250">
        <w:rPr>
          <w:rFonts w:ascii="Times New Roman" w:hAnsi="Times New Roman" w:cs="Times New Roman"/>
          <w:sz w:val="24"/>
          <w:szCs w:val="24"/>
        </w:rPr>
        <w:t xml:space="preserve">Tasarının </w:t>
      </w:r>
      <w:r w:rsidRPr="00B85EC7">
        <w:rPr>
          <w:rFonts w:ascii="Times New Roman" w:hAnsi="Times New Roman" w:cs="Times New Roman"/>
          <w:sz w:val="24"/>
          <w:szCs w:val="24"/>
        </w:rPr>
        <w:t>esas amacı</w:t>
      </w:r>
      <w:r>
        <w:rPr>
          <w:rFonts w:ascii="Times New Roman" w:hAnsi="Times New Roman" w:cs="Times New Roman"/>
          <w:sz w:val="24"/>
          <w:szCs w:val="24"/>
        </w:rPr>
        <w:t>n</w:t>
      </w:r>
      <w:r w:rsidRPr="00B85EC7">
        <w:rPr>
          <w:rFonts w:ascii="Times New Roman" w:hAnsi="Times New Roman" w:cs="Times New Roman"/>
          <w:sz w:val="24"/>
          <w:szCs w:val="24"/>
        </w:rPr>
        <w:t xml:space="preserve"> Hükümetçe ilan edilmiş olan teşvik tedbirlerinin vergi mevzuatı ile bağlantılı olanlarının yasalaştırılması</w:t>
      </w:r>
      <w:r>
        <w:rPr>
          <w:rFonts w:ascii="Times New Roman" w:hAnsi="Times New Roman" w:cs="Times New Roman"/>
          <w:sz w:val="24"/>
          <w:szCs w:val="24"/>
        </w:rPr>
        <w:t xml:space="preserve"> ol</w:t>
      </w:r>
      <w:r w:rsidR="00314250">
        <w:rPr>
          <w:rFonts w:ascii="Times New Roman" w:hAnsi="Times New Roman" w:cs="Times New Roman"/>
          <w:sz w:val="24"/>
          <w:szCs w:val="24"/>
        </w:rPr>
        <w:t xml:space="preserve">duğudur. Bununla </w:t>
      </w:r>
      <w:r>
        <w:rPr>
          <w:rFonts w:ascii="Times New Roman" w:hAnsi="Times New Roman" w:cs="Times New Roman"/>
          <w:sz w:val="24"/>
          <w:szCs w:val="24"/>
        </w:rPr>
        <w:t xml:space="preserve">beraber Tasarı ile söz konusu amacın </w:t>
      </w:r>
      <w:r w:rsidRPr="00B85EC7">
        <w:rPr>
          <w:rFonts w:ascii="Times New Roman" w:hAnsi="Times New Roman" w:cs="Times New Roman"/>
          <w:sz w:val="24"/>
          <w:szCs w:val="24"/>
        </w:rPr>
        <w:t>dışında geçmişteki bazı sıkıntıları düzenle</w:t>
      </w:r>
      <w:r>
        <w:rPr>
          <w:rFonts w:ascii="Times New Roman" w:hAnsi="Times New Roman" w:cs="Times New Roman"/>
          <w:sz w:val="24"/>
          <w:szCs w:val="24"/>
        </w:rPr>
        <w:t xml:space="preserve">nmeye çalışıldığı diğer taraftan </w:t>
      </w:r>
      <w:r w:rsidRPr="00B85EC7">
        <w:rPr>
          <w:rFonts w:ascii="Times New Roman" w:hAnsi="Times New Roman" w:cs="Times New Roman"/>
          <w:sz w:val="24"/>
          <w:szCs w:val="24"/>
        </w:rPr>
        <w:t>ek vergi yükü getir</w:t>
      </w:r>
      <w:r>
        <w:rPr>
          <w:rFonts w:ascii="Times New Roman" w:hAnsi="Times New Roman" w:cs="Times New Roman"/>
          <w:sz w:val="24"/>
          <w:szCs w:val="24"/>
        </w:rPr>
        <w:t xml:space="preserve">en hükümler de olduğu </w:t>
      </w:r>
      <w:r w:rsidR="00314250">
        <w:rPr>
          <w:rFonts w:ascii="Times New Roman" w:hAnsi="Times New Roman" w:cs="Times New Roman"/>
          <w:sz w:val="24"/>
          <w:szCs w:val="24"/>
        </w:rPr>
        <w:t xml:space="preserve">görülmektedir. </w:t>
      </w:r>
    </w:p>
    <w:p w:rsidR="00482BF1" w:rsidRDefault="00314250">
      <w:pPr>
        <w:rPr>
          <w:rFonts w:ascii="Times New Roman" w:hAnsi="Times New Roman" w:cs="Times New Roman"/>
          <w:color w:val="000000"/>
          <w:sz w:val="24"/>
          <w:szCs w:val="24"/>
        </w:rPr>
      </w:pPr>
      <w:r>
        <w:rPr>
          <w:rFonts w:ascii="Times New Roman" w:hAnsi="Times New Roman" w:cs="Times New Roman"/>
          <w:sz w:val="24"/>
          <w:szCs w:val="24"/>
        </w:rPr>
        <w:t>Bu çerçevede, s</w:t>
      </w:r>
      <w:r w:rsidR="007D7FC8">
        <w:rPr>
          <w:rFonts w:ascii="Times New Roman" w:hAnsi="Times New Roman" w:cs="Times New Roman"/>
          <w:color w:val="000000"/>
          <w:sz w:val="24"/>
          <w:szCs w:val="24"/>
        </w:rPr>
        <w:t>öz konusu T</w:t>
      </w:r>
      <w:r w:rsidR="00B85EC7" w:rsidRPr="00B85EC7">
        <w:rPr>
          <w:rFonts w:ascii="Times New Roman" w:hAnsi="Times New Roman" w:cs="Times New Roman"/>
          <w:color w:val="000000"/>
          <w:sz w:val="24"/>
          <w:szCs w:val="24"/>
        </w:rPr>
        <w:t>asarı ile ilgili olarak bazı konularda bilgi verilmesinde yarar görmekteyiz</w:t>
      </w:r>
      <w:r w:rsidR="00B85EC7">
        <w:rPr>
          <w:rFonts w:ascii="Times New Roman" w:hAnsi="Times New Roman" w:cs="Times New Roman"/>
          <w:color w:val="000000"/>
          <w:sz w:val="24"/>
          <w:szCs w:val="24"/>
        </w:rPr>
        <w:t>.</w:t>
      </w:r>
    </w:p>
    <w:p w:rsidR="00314250" w:rsidRPr="00314250" w:rsidRDefault="00314250" w:rsidP="00314250">
      <w:pPr>
        <w:pStyle w:val="ListParagraph"/>
        <w:numPr>
          <w:ilvl w:val="0"/>
          <w:numId w:val="1"/>
        </w:numPr>
        <w:rPr>
          <w:rFonts w:ascii="Times New Roman" w:hAnsi="Times New Roman" w:cs="Times New Roman"/>
          <w:b/>
          <w:color w:val="000000"/>
          <w:sz w:val="24"/>
          <w:szCs w:val="24"/>
        </w:rPr>
      </w:pPr>
      <w:r w:rsidRPr="00314250">
        <w:rPr>
          <w:rFonts w:ascii="Times New Roman" w:hAnsi="Times New Roman" w:cs="Times New Roman"/>
          <w:b/>
          <w:color w:val="000000"/>
          <w:sz w:val="24"/>
          <w:szCs w:val="24"/>
        </w:rPr>
        <w:t>G</w:t>
      </w:r>
      <w:r>
        <w:rPr>
          <w:rFonts w:ascii="Times New Roman" w:hAnsi="Times New Roman" w:cs="Times New Roman"/>
          <w:b/>
          <w:color w:val="000000"/>
          <w:sz w:val="24"/>
          <w:szCs w:val="24"/>
        </w:rPr>
        <w:t>elir Vergisi Kanunu’nda yapılacak değişikliklerle gelir vergisindeki istisna, indirim ve ilavelere ilişkin açıklamalar</w:t>
      </w:r>
    </w:p>
    <w:p w:rsidR="00314250" w:rsidRPr="001A5E50" w:rsidRDefault="00314250" w:rsidP="00314250">
      <w:pPr>
        <w:pStyle w:val="ListParagraph"/>
        <w:rPr>
          <w:rFonts w:ascii="Times New Roman" w:hAnsi="Times New Roman" w:cs="Times New Roman"/>
          <w:b/>
          <w:i/>
          <w:sz w:val="24"/>
          <w:szCs w:val="24"/>
        </w:rPr>
      </w:pPr>
    </w:p>
    <w:p w:rsidR="00314250" w:rsidRDefault="00314250" w:rsidP="00314250">
      <w:pPr>
        <w:pStyle w:val="ListParagraph"/>
        <w:numPr>
          <w:ilvl w:val="0"/>
          <w:numId w:val="2"/>
        </w:numPr>
        <w:rPr>
          <w:rFonts w:ascii="Times New Roman" w:hAnsi="Times New Roman" w:cs="Times New Roman"/>
          <w:sz w:val="24"/>
          <w:szCs w:val="24"/>
        </w:rPr>
      </w:pPr>
      <w:r w:rsidRPr="001A5E50">
        <w:rPr>
          <w:rFonts w:ascii="Times New Roman" w:hAnsi="Times New Roman" w:cs="Times New Roman"/>
          <w:b/>
          <w:i/>
          <w:sz w:val="24"/>
          <w:szCs w:val="24"/>
        </w:rPr>
        <w:t>Mesken kira gelirlerindeki istisna uygulaması:</w:t>
      </w:r>
      <w:r>
        <w:rPr>
          <w:rFonts w:ascii="Times New Roman" w:hAnsi="Times New Roman" w:cs="Times New Roman"/>
          <w:sz w:val="24"/>
          <w:szCs w:val="24"/>
        </w:rPr>
        <w:t xml:space="preserve"> 2012 yılı için 3.000 TL tutarında olan mesken kira geliri istisnasının ücret, menkul sermaye iradı, gayrimenkul sermaye iradı ile diğer kazanç</w:t>
      </w:r>
      <w:bookmarkStart w:id="0" w:name="_GoBack"/>
      <w:bookmarkEnd w:id="0"/>
      <w:r>
        <w:rPr>
          <w:rFonts w:ascii="Times New Roman" w:hAnsi="Times New Roman" w:cs="Times New Roman"/>
          <w:sz w:val="24"/>
          <w:szCs w:val="24"/>
        </w:rPr>
        <w:t xml:space="preserve"> ve iratlarının gayrisafi tutarları toplamının gelir vergisi tarifesinin 3. </w:t>
      </w:r>
      <w:r w:rsidR="00340FA1">
        <w:rPr>
          <w:rFonts w:ascii="Times New Roman" w:hAnsi="Times New Roman" w:cs="Times New Roman"/>
          <w:sz w:val="24"/>
          <w:szCs w:val="24"/>
        </w:rPr>
        <w:t>d</w:t>
      </w:r>
      <w:r>
        <w:rPr>
          <w:rFonts w:ascii="Times New Roman" w:hAnsi="Times New Roman" w:cs="Times New Roman"/>
          <w:sz w:val="24"/>
          <w:szCs w:val="24"/>
        </w:rPr>
        <w:t>iliminde ücret geliri için yer alan tutarı</w:t>
      </w:r>
      <w:r w:rsidR="00340FA1">
        <w:rPr>
          <w:rFonts w:ascii="Times New Roman" w:hAnsi="Times New Roman" w:cs="Times New Roman"/>
          <w:sz w:val="24"/>
          <w:szCs w:val="24"/>
        </w:rPr>
        <w:t xml:space="preserve"> (2012 için 88.000 TL)</w:t>
      </w:r>
      <w:r>
        <w:rPr>
          <w:rFonts w:ascii="Times New Roman" w:hAnsi="Times New Roman" w:cs="Times New Roman"/>
          <w:sz w:val="24"/>
          <w:szCs w:val="24"/>
        </w:rPr>
        <w:t xml:space="preserve"> aşanlar tarafından yararlanılamayacağı hüküm altına alınmaktadır.</w:t>
      </w:r>
    </w:p>
    <w:p w:rsidR="0058328B" w:rsidRDefault="00340FA1" w:rsidP="00314250">
      <w:pPr>
        <w:pStyle w:val="ListParagraph"/>
        <w:numPr>
          <w:ilvl w:val="0"/>
          <w:numId w:val="2"/>
        </w:numPr>
        <w:rPr>
          <w:rFonts w:ascii="Times New Roman" w:hAnsi="Times New Roman" w:cs="Times New Roman"/>
          <w:sz w:val="24"/>
          <w:szCs w:val="24"/>
        </w:rPr>
      </w:pPr>
      <w:r w:rsidRPr="001A5E50">
        <w:rPr>
          <w:rFonts w:ascii="Times New Roman" w:hAnsi="Times New Roman" w:cs="Times New Roman"/>
          <w:b/>
          <w:i/>
          <w:sz w:val="24"/>
          <w:szCs w:val="24"/>
        </w:rPr>
        <w:t xml:space="preserve">Ticari kazanç beyan edenler yönünden indirilemeyecek giderler: </w:t>
      </w:r>
      <w:r>
        <w:rPr>
          <w:rFonts w:ascii="Times New Roman" w:hAnsi="Times New Roman" w:cs="Times New Roman"/>
          <w:sz w:val="24"/>
          <w:szCs w:val="24"/>
        </w:rPr>
        <w:t xml:space="preserve">Ticari işletmeninin kullandığı yabancı kaynakların özkaynaklarını aşması halinde aşan kısma ilişkin faiz, komisyon, vade farkı, kar payı, kur farkı vb. </w:t>
      </w:r>
      <w:r w:rsidRPr="00340FA1">
        <w:rPr>
          <w:rFonts w:ascii="Times New Roman" w:hAnsi="Times New Roman" w:cs="Times New Roman"/>
          <w:b/>
          <w:sz w:val="24"/>
          <w:szCs w:val="24"/>
        </w:rPr>
        <w:t>gider ve maliyetlerin</w:t>
      </w:r>
      <w:r>
        <w:rPr>
          <w:rFonts w:ascii="Times New Roman" w:hAnsi="Times New Roman" w:cs="Times New Roman"/>
          <w:sz w:val="24"/>
          <w:szCs w:val="24"/>
        </w:rPr>
        <w:t xml:space="preserve"> % 10’unu aşmamak üzere Bakanlar Kurulu’nca kararlaştırılacak kısmı KKEG olarak dikkate alınacaktır. Yatırım maliyetine eklenenler sınırlamaya tabi olmayacaktır.</w:t>
      </w:r>
    </w:p>
    <w:p w:rsidR="00BC55F2" w:rsidRDefault="0058328B" w:rsidP="00BC55F2">
      <w:pPr>
        <w:pStyle w:val="ListParagraph"/>
        <w:numPr>
          <w:ilvl w:val="0"/>
          <w:numId w:val="2"/>
        </w:numPr>
        <w:rPr>
          <w:rFonts w:ascii="Times New Roman" w:hAnsi="Times New Roman" w:cs="Times New Roman"/>
          <w:sz w:val="24"/>
          <w:szCs w:val="24"/>
        </w:rPr>
      </w:pPr>
      <w:r w:rsidRPr="001A5E50">
        <w:rPr>
          <w:rFonts w:ascii="Times New Roman" w:hAnsi="Times New Roman" w:cs="Times New Roman"/>
          <w:b/>
          <w:i/>
          <w:sz w:val="24"/>
          <w:szCs w:val="24"/>
        </w:rPr>
        <w:t xml:space="preserve">Matrahtan </w:t>
      </w:r>
      <w:r w:rsidR="001A5E50" w:rsidRPr="001A5E50">
        <w:rPr>
          <w:rFonts w:ascii="Times New Roman" w:hAnsi="Times New Roman" w:cs="Times New Roman"/>
          <w:b/>
          <w:i/>
          <w:sz w:val="24"/>
          <w:szCs w:val="24"/>
        </w:rPr>
        <w:t>indirimler</w:t>
      </w:r>
      <w:r w:rsidRPr="001A5E50">
        <w:rPr>
          <w:rFonts w:ascii="Times New Roman" w:hAnsi="Times New Roman" w:cs="Times New Roman"/>
          <w:b/>
          <w:i/>
          <w:sz w:val="24"/>
          <w:szCs w:val="24"/>
        </w:rPr>
        <w:t>:</w:t>
      </w:r>
      <w:r w:rsidR="00BC55F2">
        <w:rPr>
          <w:rFonts w:ascii="Times New Roman" w:hAnsi="Times New Roman" w:cs="Times New Roman"/>
          <w:sz w:val="24"/>
          <w:szCs w:val="24"/>
        </w:rPr>
        <w:t xml:space="preserve"> Aşağıda yer verilen </w:t>
      </w:r>
      <w:r w:rsidR="001A5E50">
        <w:rPr>
          <w:rFonts w:ascii="Times New Roman" w:hAnsi="Times New Roman" w:cs="Times New Roman"/>
          <w:sz w:val="24"/>
          <w:szCs w:val="24"/>
        </w:rPr>
        <w:t>tutarlar</w:t>
      </w:r>
      <w:r w:rsidR="00BC55F2">
        <w:rPr>
          <w:rFonts w:ascii="Times New Roman" w:hAnsi="Times New Roman" w:cs="Times New Roman"/>
          <w:sz w:val="24"/>
          <w:szCs w:val="24"/>
        </w:rPr>
        <w:t xml:space="preserve"> indirim olarak dikkate alın</w:t>
      </w:r>
      <w:r w:rsidR="001A5E50">
        <w:rPr>
          <w:rFonts w:ascii="Times New Roman" w:hAnsi="Times New Roman" w:cs="Times New Roman"/>
          <w:sz w:val="24"/>
          <w:szCs w:val="24"/>
        </w:rPr>
        <w:t>abilecektir.</w:t>
      </w:r>
    </w:p>
    <w:p w:rsidR="00BC55F2" w:rsidRDefault="0058328B" w:rsidP="00BC55F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Diyanet İşleri Başkanlığı denetiminde yaygın din eğitimi verilen tesislerin inşası ve </w:t>
      </w:r>
      <w:r w:rsidRPr="0058328B">
        <w:rPr>
          <w:rFonts w:ascii="Times New Roman" w:hAnsi="Times New Roman" w:cs="Times New Roman"/>
          <w:sz w:val="24"/>
          <w:szCs w:val="24"/>
        </w:rPr>
        <w:t>inşası için bu kuruluşlara yapılan her türlü bağış ve yardımlar ile mevcut tesislerin faaliyetlerini devam ettirebilmeleri için yapılan her türlü nakdî ve aynî bağış ve yardımların tamamı</w:t>
      </w:r>
      <w:r w:rsidR="00BC55F2">
        <w:rPr>
          <w:rFonts w:ascii="Times New Roman" w:hAnsi="Times New Roman" w:cs="Times New Roman"/>
          <w:sz w:val="24"/>
          <w:szCs w:val="24"/>
        </w:rPr>
        <w:t xml:space="preserve"> </w:t>
      </w:r>
    </w:p>
    <w:p w:rsidR="00BC55F2" w:rsidRDefault="00BC55F2" w:rsidP="00BC55F2">
      <w:pPr>
        <w:pStyle w:val="ListParagraph"/>
        <w:numPr>
          <w:ilvl w:val="1"/>
          <w:numId w:val="2"/>
        </w:numPr>
        <w:rPr>
          <w:rFonts w:ascii="Times New Roman" w:hAnsi="Times New Roman" w:cs="Times New Roman"/>
          <w:sz w:val="24"/>
          <w:szCs w:val="24"/>
        </w:rPr>
      </w:pPr>
      <w:r w:rsidRPr="00BC55F2">
        <w:rPr>
          <w:rFonts w:ascii="Times New Roman" w:hAnsi="Times New Roman" w:cs="Times New Roman"/>
          <w:sz w:val="24"/>
          <w:szCs w:val="24"/>
        </w:rPr>
        <w:t xml:space="preserve">Türkiye </w:t>
      </w:r>
      <w:r>
        <w:rPr>
          <w:rFonts w:ascii="Times New Roman" w:hAnsi="Times New Roman" w:cs="Times New Roman"/>
          <w:sz w:val="24"/>
          <w:szCs w:val="24"/>
        </w:rPr>
        <w:t>Yeşilay</w:t>
      </w:r>
      <w:r w:rsidRPr="00BC55F2">
        <w:rPr>
          <w:rFonts w:ascii="Times New Roman" w:hAnsi="Times New Roman" w:cs="Times New Roman"/>
          <w:sz w:val="24"/>
          <w:szCs w:val="24"/>
        </w:rPr>
        <w:t xml:space="preserve"> </w:t>
      </w:r>
      <w:r>
        <w:rPr>
          <w:rFonts w:ascii="Times New Roman" w:hAnsi="Times New Roman" w:cs="Times New Roman"/>
          <w:sz w:val="24"/>
          <w:szCs w:val="24"/>
        </w:rPr>
        <w:t xml:space="preserve">Cemiyetine </w:t>
      </w:r>
      <w:r w:rsidRPr="00BC55F2">
        <w:rPr>
          <w:rFonts w:ascii="Times New Roman" w:hAnsi="Times New Roman" w:cs="Times New Roman"/>
          <w:sz w:val="24"/>
          <w:szCs w:val="24"/>
        </w:rPr>
        <w:t>makbuz karşılığı yapılan nakdi bağış ve yardımların tamamı</w:t>
      </w:r>
    </w:p>
    <w:p w:rsidR="00BC55F2" w:rsidRDefault="00BC55F2" w:rsidP="00BC55F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Girişim Sermayesi Fonu olarak ayrılan tutarların beyan edilen gelirin %10’unu aşmayan kısmı</w:t>
      </w:r>
    </w:p>
    <w:p w:rsidR="00730C3E" w:rsidRDefault="00BC55F2" w:rsidP="00BC55F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Yurt</w:t>
      </w:r>
      <w:r w:rsidR="00DB06EB">
        <w:rPr>
          <w:rFonts w:ascii="Times New Roman" w:hAnsi="Times New Roman" w:cs="Times New Roman"/>
          <w:sz w:val="24"/>
          <w:szCs w:val="24"/>
        </w:rPr>
        <w:t xml:space="preserve">dışında yerleşiklere Türkiye’de verilen ancak yurtdışında yararlanılan mimarlık, mühendislik, tasarım, yazılım, tıbbi raporlama, muhasebe kaydı </w:t>
      </w:r>
      <w:r w:rsidR="00730C3E">
        <w:rPr>
          <w:rFonts w:ascii="Times New Roman" w:hAnsi="Times New Roman" w:cs="Times New Roman"/>
          <w:sz w:val="24"/>
          <w:szCs w:val="24"/>
        </w:rPr>
        <w:t>tutma, çağrı merkezi ve veri saklama hizmeti alanlarında faaliyette bulunan hizmet işletmelerinin bu faaliyet kazançlarının % 50’si</w:t>
      </w:r>
    </w:p>
    <w:p w:rsidR="00B10C50" w:rsidRDefault="00730C3E" w:rsidP="00BC55F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Yurtdışında yerleşiklere </w:t>
      </w:r>
      <w:r>
        <w:rPr>
          <w:rFonts w:ascii="Times New Roman" w:hAnsi="Times New Roman" w:cs="Times New Roman"/>
          <w:sz w:val="24"/>
          <w:szCs w:val="24"/>
        </w:rPr>
        <w:t xml:space="preserve">ilgili bakanşığın izin ve denetimine tabi olarak eğitim ve sağlık alanında hizmet veren işletmelerin bu </w:t>
      </w:r>
      <w:r>
        <w:rPr>
          <w:rFonts w:ascii="Times New Roman" w:hAnsi="Times New Roman" w:cs="Times New Roman"/>
          <w:sz w:val="24"/>
          <w:szCs w:val="24"/>
        </w:rPr>
        <w:t>bu faaliyet kazançlarının % 50’si</w:t>
      </w:r>
    </w:p>
    <w:p w:rsidR="00B85EC7" w:rsidRDefault="00BC55F2" w:rsidP="00B10C5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340FA1">
        <w:rPr>
          <w:rFonts w:ascii="Times New Roman" w:hAnsi="Times New Roman" w:cs="Times New Roman"/>
          <w:sz w:val="24"/>
          <w:szCs w:val="24"/>
        </w:rPr>
        <w:t xml:space="preserve">  </w:t>
      </w:r>
      <w:r w:rsidR="00314250">
        <w:rPr>
          <w:rFonts w:ascii="Times New Roman" w:hAnsi="Times New Roman" w:cs="Times New Roman"/>
          <w:sz w:val="24"/>
          <w:szCs w:val="24"/>
        </w:rPr>
        <w:t xml:space="preserve"> </w:t>
      </w:r>
    </w:p>
    <w:p w:rsidR="00730C3E" w:rsidRDefault="00730C3E" w:rsidP="00730C3E">
      <w:pPr>
        <w:pStyle w:val="ListParagraph"/>
        <w:numPr>
          <w:ilvl w:val="0"/>
          <w:numId w:val="1"/>
        </w:numPr>
        <w:rPr>
          <w:rFonts w:ascii="Times New Roman" w:hAnsi="Times New Roman" w:cs="Times New Roman"/>
          <w:b/>
          <w:color w:val="000000"/>
          <w:sz w:val="24"/>
          <w:szCs w:val="24"/>
        </w:rPr>
      </w:pPr>
      <w:r w:rsidRPr="00314250">
        <w:rPr>
          <w:rFonts w:ascii="Times New Roman" w:hAnsi="Times New Roman" w:cs="Times New Roman"/>
          <w:b/>
          <w:color w:val="000000"/>
          <w:sz w:val="24"/>
          <w:szCs w:val="24"/>
        </w:rPr>
        <w:t>G</w:t>
      </w:r>
      <w:r>
        <w:rPr>
          <w:rFonts w:ascii="Times New Roman" w:hAnsi="Times New Roman" w:cs="Times New Roman"/>
          <w:b/>
          <w:color w:val="000000"/>
          <w:sz w:val="24"/>
          <w:szCs w:val="24"/>
        </w:rPr>
        <w:t xml:space="preserve">elir Vergisi Kanunu’nda yapılacak değişikliklerle </w:t>
      </w:r>
      <w:r>
        <w:rPr>
          <w:rFonts w:ascii="Times New Roman" w:hAnsi="Times New Roman" w:cs="Times New Roman"/>
          <w:b/>
          <w:color w:val="000000"/>
          <w:sz w:val="24"/>
          <w:szCs w:val="24"/>
        </w:rPr>
        <w:t>menkul sermaye gelirlerine yönelik oluşacak değişiklikler</w:t>
      </w:r>
    </w:p>
    <w:p w:rsidR="00730C3E" w:rsidRDefault="00730C3E" w:rsidP="00730C3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Menkul sermaye gelirlerini tanımlayan maddeye genel bir ifade eklenerek </w:t>
      </w:r>
      <w:r w:rsidR="00217DF3">
        <w:rPr>
          <w:rFonts w:ascii="Times New Roman" w:hAnsi="Times New Roman" w:cs="Times New Roman"/>
          <w:sz w:val="24"/>
          <w:szCs w:val="24"/>
        </w:rPr>
        <w:t>ilgili maddede sayılmamakla beraber SPK hükümlerine göre ihraç edilen her türlü sermaye piyasası aracı gelirinin menkul sermaye iradı olarak tanımlanmıştır</w:t>
      </w:r>
      <w:r w:rsidRPr="00730C3E">
        <w:rPr>
          <w:rFonts w:ascii="Times New Roman" w:hAnsi="Times New Roman" w:cs="Times New Roman"/>
          <w:sz w:val="24"/>
          <w:szCs w:val="24"/>
        </w:rPr>
        <w:t>.</w:t>
      </w:r>
      <w:r w:rsidR="00217DF3">
        <w:rPr>
          <w:rFonts w:ascii="Times New Roman" w:hAnsi="Times New Roman" w:cs="Times New Roman"/>
          <w:sz w:val="24"/>
          <w:szCs w:val="24"/>
        </w:rPr>
        <w:t xml:space="preserve"> Görüşümüze göre burada bahsedilen bu tür menkul kıymetlerden elde edilen kar payı, faiz gibi gelirler olup, bunların alım-satımının yine değer artış kazancı olarak tanımlanması gerektiğidir. Burada yer verilen değişiklik nedeni ile gelir vergisi stopajını düzenleyen maddeye </w:t>
      </w:r>
      <w:r w:rsidR="003A2A8F">
        <w:rPr>
          <w:rFonts w:ascii="Times New Roman" w:hAnsi="Times New Roman" w:cs="Times New Roman"/>
          <w:sz w:val="24"/>
          <w:szCs w:val="24"/>
        </w:rPr>
        <w:t xml:space="preserve">ekleme yapılarak </w:t>
      </w:r>
      <w:r w:rsidR="003A5323">
        <w:rPr>
          <w:rFonts w:ascii="Times New Roman" w:hAnsi="Times New Roman" w:cs="Times New Roman"/>
          <w:sz w:val="24"/>
          <w:szCs w:val="24"/>
        </w:rPr>
        <w:t xml:space="preserve">stopaj kapsamına söz konusu gelirler dahil edilmektedir. </w:t>
      </w:r>
      <w:r w:rsidR="00994CE3">
        <w:rPr>
          <w:rFonts w:ascii="Times New Roman" w:hAnsi="Times New Roman" w:cs="Times New Roman"/>
          <w:sz w:val="24"/>
          <w:szCs w:val="24"/>
        </w:rPr>
        <w:t>Bu hükümler ile, ö</w:t>
      </w:r>
      <w:r w:rsidR="00994CE3" w:rsidRPr="00994CE3">
        <w:rPr>
          <w:rFonts w:ascii="Times New Roman" w:hAnsi="Times New Roman" w:cs="Times New Roman"/>
          <w:sz w:val="24"/>
          <w:szCs w:val="24"/>
        </w:rPr>
        <w:t>zellikle Gelir Vergisi Kanunu’nun Geçici 67’inci maddesinin (“Geçici 67”) düzenlenişi sırasında, vergi mevzuatına dahil edilen bir çok sermaye piyasası kazançlarının, genel hükümlere eklenme</w:t>
      </w:r>
      <w:r w:rsidR="00994CE3">
        <w:rPr>
          <w:rFonts w:ascii="Times New Roman" w:hAnsi="Times New Roman" w:cs="Times New Roman"/>
          <w:sz w:val="24"/>
          <w:szCs w:val="24"/>
        </w:rPr>
        <w:t xml:space="preserve">miş olmasının eksikliği tamamlanmaktadır. </w:t>
      </w:r>
    </w:p>
    <w:p w:rsidR="003A5323" w:rsidRDefault="003A5323" w:rsidP="00730C3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Varlık kiralama şirketlerince yurtdışında ihraç edilen menkul kıymetlerin Geçici 67 kapsamı dışında olduğuna yer verilmiş, aynı şekilde bunlar tarafından yurtdışında ihraç edilen bu menkul kıymetlerden elde edilen gelirlerin beyana tabi olmayacağı </w:t>
      </w:r>
      <w:r w:rsidR="00465811">
        <w:rPr>
          <w:rFonts w:ascii="Times New Roman" w:hAnsi="Times New Roman" w:cs="Times New Roman"/>
          <w:sz w:val="24"/>
          <w:szCs w:val="24"/>
        </w:rPr>
        <w:t>hükme bağlanmaktadır.</w:t>
      </w:r>
    </w:p>
    <w:p w:rsidR="00730C3E" w:rsidRDefault="00994CE3" w:rsidP="00994C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Geçici 67 k</w:t>
      </w:r>
      <w:r w:rsidRPr="00994CE3">
        <w:rPr>
          <w:rFonts w:ascii="Times New Roman" w:hAnsi="Times New Roman" w:cs="Times New Roman"/>
          <w:sz w:val="24"/>
          <w:szCs w:val="24"/>
        </w:rPr>
        <w:t>apsamında stopaja konu olan yatırım fonları katılma belgelerinin, fona iade edilmesi yanında diğer şekillerde elden çıkarılması da eklenerek, katılma belgelerinin fon dışındaki kişilere satışı da stopaj kapsamına alınmıştır</w:t>
      </w:r>
      <w:r>
        <w:rPr>
          <w:rFonts w:ascii="Times New Roman" w:hAnsi="Times New Roman" w:cs="Times New Roman"/>
          <w:sz w:val="24"/>
          <w:szCs w:val="24"/>
        </w:rPr>
        <w:t>.</w:t>
      </w:r>
    </w:p>
    <w:p w:rsidR="00994CE3" w:rsidRPr="00730C3E" w:rsidRDefault="00994CE3" w:rsidP="00994CE3">
      <w:pPr>
        <w:pStyle w:val="ListParagraph"/>
        <w:rPr>
          <w:rFonts w:ascii="Times New Roman" w:hAnsi="Times New Roman" w:cs="Times New Roman"/>
          <w:sz w:val="24"/>
          <w:szCs w:val="24"/>
        </w:rPr>
      </w:pPr>
    </w:p>
    <w:p w:rsidR="00994CE3" w:rsidRDefault="00994CE3" w:rsidP="00730C3E">
      <w:pPr>
        <w:pStyle w:val="ListParagraph"/>
        <w:numPr>
          <w:ilvl w:val="0"/>
          <w:numId w:val="1"/>
        </w:numPr>
        <w:rPr>
          <w:rFonts w:ascii="Times New Roman" w:hAnsi="Times New Roman" w:cs="Times New Roman"/>
          <w:b/>
          <w:color w:val="000000"/>
          <w:sz w:val="24"/>
          <w:szCs w:val="24"/>
        </w:rPr>
      </w:pPr>
      <w:r>
        <w:rPr>
          <w:rFonts w:ascii="Times New Roman" w:hAnsi="Times New Roman" w:cs="Times New Roman"/>
          <w:b/>
          <w:color w:val="000000"/>
          <w:sz w:val="24"/>
          <w:szCs w:val="24"/>
        </w:rPr>
        <w:t>Girişim Sermayesi Fonu</w:t>
      </w:r>
    </w:p>
    <w:p w:rsidR="00994CE3" w:rsidRPr="00994CE3" w:rsidRDefault="00994CE3" w:rsidP="00994CE3">
      <w:pPr>
        <w:rPr>
          <w:rFonts w:ascii="Times New Roman" w:hAnsi="Times New Roman" w:cs="Times New Roman"/>
          <w:color w:val="000000"/>
          <w:sz w:val="24"/>
          <w:szCs w:val="24"/>
        </w:rPr>
      </w:pPr>
      <w:r w:rsidRPr="00994CE3">
        <w:rPr>
          <w:rFonts w:ascii="Times New Roman" w:hAnsi="Times New Roman" w:cs="Times New Roman"/>
          <w:color w:val="000000"/>
          <w:sz w:val="24"/>
          <w:szCs w:val="24"/>
        </w:rPr>
        <w:t>SPK’a tabi olarak kurulan girişim sermayesi yatırım ortakları veya fonlarına sermaye olarak veya fon paylarının satın alınması amacıyla, ilgili dönem kazancından girişim sermayesi fonu ayrılması imkanı getirilmiştir.</w:t>
      </w:r>
      <w:r>
        <w:rPr>
          <w:rFonts w:ascii="Times New Roman" w:hAnsi="Times New Roman" w:cs="Times New Roman"/>
          <w:color w:val="000000"/>
          <w:sz w:val="24"/>
          <w:szCs w:val="24"/>
        </w:rPr>
        <w:t xml:space="preserve"> </w:t>
      </w:r>
      <w:r w:rsidRPr="00994CE3">
        <w:rPr>
          <w:rFonts w:ascii="Times New Roman" w:hAnsi="Times New Roman" w:cs="Times New Roman"/>
          <w:color w:val="000000"/>
          <w:sz w:val="24"/>
          <w:szCs w:val="24"/>
        </w:rPr>
        <w:t>Bu fon, kurum kazancının</w:t>
      </w:r>
      <w:r>
        <w:rPr>
          <w:rFonts w:ascii="Times New Roman" w:hAnsi="Times New Roman" w:cs="Times New Roman"/>
          <w:color w:val="000000"/>
          <w:sz w:val="24"/>
          <w:szCs w:val="24"/>
        </w:rPr>
        <w:t xml:space="preserve"> veya beyan edilen gelirin</w:t>
      </w:r>
      <w:r w:rsidRPr="00994CE3">
        <w:rPr>
          <w:rFonts w:ascii="Times New Roman" w:hAnsi="Times New Roman" w:cs="Times New Roman"/>
          <w:color w:val="000000"/>
          <w:sz w:val="24"/>
          <w:szCs w:val="24"/>
        </w:rPr>
        <w:t xml:space="preserve"> %10’unu ve özsermayenin %20’sini aşamaz.</w:t>
      </w:r>
    </w:p>
    <w:p w:rsidR="00994CE3" w:rsidRPr="00994CE3" w:rsidRDefault="00994CE3" w:rsidP="00994CE3">
      <w:pPr>
        <w:rPr>
          <w:rFonts w:ascii="Times New Roman" w:hAnsi="Times New Roman" w:cs="Times New Roman"/>
          <w:color w:val="000000"/>
          <w:sz w:val="24"/>
          <w:szCs w:val="24"/>
        </w:rPr>
      </w:pPr>
      <w:r w:rsidRPr="00994CE3">
        <w:rPr>
          <w:rFonts w:ascii="Times New Roman" w:hAnsi="Times New Roman" w:cs="Times New Roman"/>
          <w:color w:val="000000"/>
          <w:sz w:val="24"/>
          <w:szCs w:val="24"/>
        </w:rPr>
        <w:t>Fon, pasifte geçici bir hesaba konur. Amacı dışında kullanılamaz. Fon, ayrıldığı yılın sonuna kadar girişim sermayesi yatırım ortaklığına veya fonlarına yatırım olarak kullanılır.</w:t>
      </w:r>
      <w:r>
        <w:rPr>
          <w:rFonts w:ascii="Times New Roman" w:hAnsi="Times New Roman" w:cs="Times New Roman"/>
          <w:color w:val="000000"/>
          <w:sz w:val="24"/>
          <w:szCs w:val="24"/>
        </w:rPr>
        <w:t xml:space="preserve"> </w:t>
      </w:r>
      <w:r w:rsidRPr="00994CE3">
        <w:rPr>
          <w:rFonts w:ascii="Times New Roman" w:hAnsi="Times New Roman" w:cs="Times New Roman"/>
          <w:color w:val="000000"/>
          <w:sz w:val="24"/>
          <w:szCs w:val="24"/>
        </w:rPr>
        <w:t>Kullanılmadığı takdirde, zamanında tahakkuk etmeyen vergiler gecikme faizi ile  birlikte tahsil edilir.</w:t>
      </w:r>
    </w:p>
    <w:p w:rsidR="00994CE3" w:rsidRDefault="00994CE3" w:rsidP="00994CE3">
      <w:pPr>
        <w:rPr>
          <w:rFonts w:ascii="Times New Roman" w:hAnsi="Times New Roman" w:cs="Times New Roman"/>
          <w:color w:val="000000"/>
          <w:sz w:val="24"/>
          <w:szCs w:val="24"/>
        </w:rPr>
      </w:pPr>
      <w:r w:rsidRPr="00994CE3">
        <w:rPr>
          <w:rFonts w:ascii="Times New Roman" w:hAnsi="Times New Roman" w:cs="Times New Roman"/>
          <w:color w:val="000000"/>
          <w:sz w:val="24"/>
          <w:szCs w:val="24"/>
        </w:rPr>
        <w:t>Bu şekilde, girişim sermayesini teşvik etmek için, bunlara yatırım yapacak şirketlere bir vergi avantajı  sağlanmak istenmektedir</w:t>
      </w:r>
      <w:r w:rsidR="00643897">
        <w:rPr>
          <w:rFonts w:ascii="Times New Roman" w:hAnsi="Times New Roman" w:cs="Times New Roman"/>
          <w:color w:val="000000"/>
          <w:sz w:val="24"/>
          <w:szCs w:val="24"/>
        </w:rPr>
        <w:t>.</w:t>
      </w:r>
    </w:p>
    <w:p w:rsidR="00643897" w:rsidRPr="00994CE3" w:rsidRDefault="00643897" w:rsidP="00994CE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Kaldı ki, gerek Gelir Vergisi Kanunu’na gerekse Kurumlar Vergisi Kanunu’na </w:t>
      </w:r>
      <w:r>
        <w:rPr>
          <w:rFonts w:ascii="Times New Roman" w:hAnsi="Times New Roman" w:cs="Times New Roman"/>
          <w:color w:val="000000"/>
          <w:sz w:val="24"/>
          <w:szCs w:val="24"/>
        </w:rPr>
        <w:t>eklenen ibare</w:t>
      </w:r>
      <w:r w:rsidR="00E95686">
        <w:rPr>
          <w:rFonts w:ascii="Times New Roman" w:hAnsi="Times New Roman" w:cs="Times New Roman"/>
          <w:color w:val="000000"/>
          <w:sz w:val="24"/>
          <w:szCs w:val="24"/>
        </w:rPr>
        <w:t>ler</w:t>
      </w:r>
      <w:r>
        <w:rPr>
          <w:rFonts w:ascii="Times New Roman" w:hAnsi="Times New Roman" w:cs="Times New Roman"/>
          <w:color w:val="000000"/>
          <w:sz w:val="24"/>
          <w:szCs w:val="24"/>
        </w:rPr>
        <w:t xml:space="preserve"> ile</w:t>
      </w:r>
      <w:r w:rsidR="00E95686">
        <w:rPr>
          <w:rFonts w:ascii="Times New Roman" w:hAnsi="Times New Roman" w:cs="Times New Roman"/>
          <w:color w:val="000000"/>
          <w:sz w:val="24"/>
          <w:szCs w:val="24"/>
        </w:rPr>
        <w:t xml:space="preserve"> bu fonlarla ilgili teşviklere yer verilmektedir. Gelir Vergisi Kanunu’ndaki teşvik 1 numaralı bölümde belirtildiği üzere indirim olarak düznelnmekte; Kurumlar Vergisi Kanunu’ndaki teşvik hem indirim hem istisna olarak düzenlenmektedir. Buna göre, kurumların </w:t>
      </w:r>
      <w:r w:rsidR="00E95686">
        <w:rPr>
          <w:rFonts w:ascii="Times New Roman" w:hAnsi="Times New Roman" w:cs="Times New Roman"/>
          <w:sz w:val="24"/>
          <w:szCs w:val="24"/>
        </w:rPr>
        <w:t>Girişim Sermayesi Fonu olarak ay</w:t>
      </w:r>
      <w:r w:rsidR="00E95686">
        <w:rPr>
          <w:rFonts w:ascii="Times New Roman" w:hAnsi="Times New Roman" w:cs="Times New Roman"/>
          <w:sz w:val="24"/>
          <w:szCs w:val="24"/>
        </w:rPr>
        <w:t xml:space="preserve">ırdıkları </w:t>
      </w:r>
      <w:r w:rsidR="00E95686">
        <w:rPr>
          <w:rFonts w:ascii="Times New Roman" w:hAnsi="Times New Roman" w:cs="Times New Roman"/>
          <w:sz w:val="24"/>
          <w:szCs w:val="24"/>
        </w:rPr>
        <w:t>tutarların beyan edilen gelirin %10’unu aşmayan kısmı</w:t>
      </w:r>
      <w:r w:rsidR="00E95686">
        <w:rPr>
          <w:rFonts w:ascii="Times New Roman" w:hAnsi="Times New Roman" w:cs="Times New Roman"/>
          <w:sz w:val="24"/>
          <w:szCs w:val="24"/>
        </w:rPr>
        <w:t xml:space="preserve"> indirilebilecek; girişim sermayesi yatırım fonu katılma payları ile girişim sermayesi yatırım ortaklığı hisse senedi kar payları kurumlar vergisinden istisna tutulacaktır. </w:t>
      </w:r>
    </w:p>
    <w:p w:rsidR="002E4631" w:rsidRPr="002E4631" w:rsidRDefault="002E4631" w:rsidP="002E4631">
      <w:pPr>
        <w:pStyle w:val="ListParagraph"/>
        <w:numPr>
          <w:ilvl w:val="0"/>
          <w:numId w:val="1"/>
        </w:numPr>
        <w:rPr>
          <w:rFonts w:ascii="Times New Roman" w:hAnsi="Times New Roman" w:cs="Times New Roman"/>
          <w:b/>
          <w:color w:val="000000"/>
          <w:sz w:val="24"/>
          <w:szCs w:val="24"/>
        </w:rPr>
      </w:pPr>
      <w:r w:rsidRPr="002E4631">
        <w:rPr>
          <w:rFonts w:ascii="Times New Roman" w:hAnsi="Times New Roman" w:cs="Times New Roman"/>
          <w:b/>
          <w:color w:val="000000"/>
          <w:sz w:val="24"/>
          <w:szCs w:val="24"/>
        </w:rPr>
        <w:t>Portöy Yöneticiliği Yetkisine Sahip Türkiye’de Yerleşik Şirketler</w:t>
      </w:r>
      <w:r>
        <w:rPr>
          <w:rFonts w:ascii="Times New Roman" w:hAnsi="Times New Roman" w:cs="Times New Roman"/>
          <w:b/>
          <w:color w:val="000000"/>
          <w:sz w:val="24"/>
          <w:szCs w:val="24"/>
        </w:rPr>
        <w:t>in Yabancı Fonları Yönetmesi</w:t>
      </w:r>
      <w:r w:rsidRPr="002E4631">
        <w:rPr>
          <w:rFonts w:ascii="Times New Roman" w:hAnsi="Times New Roman" w:cs="Times New Roman"/>
          <w:b/>
          <w:color w:val="000000"/>
          <w:sz w:val="24"/>
          <w:szCs w:val="24"/>
        </w:rPr>
        <w:t>:</w:t>
      </w:r>
    </w:p>
    <w:p w:rsidR="002E4631" w:rsidRPr="002E4631" w:rsidRDefault="002E4631" w:rsidP="002E4631">
      <w:pPr>
        <w:rPr>
          <w:rFonts w:ascii="Times New Roman" w:hAnsi="Times New Roman" w:cs="Times New Roman"/>
          <w:color w:val="000000"/>
          <w:sz w:val="24"/>
          <w:szCs w:val="24"/>
        </w:rPr>
      </w:pPr>
      <w:r w:rsidRPr="002E4631">
        <w:rPr>
          <w:rFonts w:ascii="Times New Roman" w:hAnsi="Times New Roman" w:cs="Times New Roman"/>
          <w:color w:val="000000"/>
          <w:sz w:val="24"/>
          <w:szCs w:val="24"/>
        </w:rPr>
        <w:lastRenderedPageBreak/>
        <w:t xml:space="preserve">Mevcut Gelir Vergisi Kanunu çerçevesinde, yurtdışında yerleşik kurumsal yatırımcı statüsündeki fonların Türkiye’deki sermaye piyasalarından elde ettiği kazançlar genel olarak Gelir Vergisi Kanunu’nun Geçici 67’inci maddesi çerçevesinde % 0 oranında stopaja tabi tutulmakta olup, söz konusu vergileme ilgili kurumsal yatırımcıların Türkiye’de daimi temsilcilerinin olması halindeyken nihai olmakla beraber Türkiye’de işyeri oluşturmaları halinde nihai olmamakta ve ilgili kurumsal yatırımcıların Türkiye’de kurumlar vergisi ve temettü stopajına tabi tutulmasına sebep olmaktadır. </w:t>
      </w:r>
    </w:p>
    <w:p w:rsidR="002E4631" w:rsidRPr="002E4631" w:rsidRDefault="002E4631" w:rsidP="002E4631">
      <w:pPr>
        <w:rPr>
          <w:rFonts w:ascii="Times New Roman" w:hAnsi="Times New Roman" w:cs="Times New Roman"/>
          <w:color w:val="000000"/>
          <w:sz w:val="24"/>
          <w:szCs w:val="24"/>
        </w:rPr>
      </w:pPr>
      <w:r w:rsidRPr="002E4631">
        <w:rPr>
          <w:rFonts w:ascii="Times New Roman" w:hAnsi="Times New Roman" w:cs="Times New Roman"/>
          <w:color w:val="000000"/>
          <w:sz w:val="24"/>
          <w:szCs w:val="24"/>
        </w:rPr>
        <w:t>Yine, mevcut Kurumlar Vergisi Kanunu çerçevesinde (Geçici 3’üncü madde), Türkiye’deki portföy yatırım şirketleri tarafından portföyleri yönetilen yurtdışında yerleşik fonlar için ilgili portföy yönetim şirketlerinin daimi temsilci addolunacağı ancak bunun için söz konusu fonların katılımcıları ya da kurucularının tam mükellef gerçek kişi veya kurum olmamaları şart koşulmuştur. Diğer bir ifadeyle söz konusu fonların kurucuları veya katılımcıları arasında Türkiye’deki yerleşikler olması halinde Türkiye’deki portföy yönetim şirketi ilgili fonlar için işyeri olarak kabul edilebilmekte ve % 0 oranında nihai vergileme yerine % 32’ye varan vergi yükü söz konusu olabilmektedir.</w:t>
      </w:r>
    </w:p>
    <w:p w:rsidR="002E4631" w:rsidRPr="002E4631" w:rsidRDefault="002E4631" w:rsidP="002E4631">
      <w:pPr>
        <w:rPr>
          <w:rFonts w:ascii="Times New Roman" w:hAnsi="Times New Roman" w:cs="Times New Roman"/>
          <w:color w:val="000000"/>
          <w:sz w:val="24"/>
          <w:szCs w:val="24"/>
        </w:rPr>
      </w:pPr>
      <w:r>
        <w:rPr>
          <w:rFonts w:ascii="Times New Roman" w:hAnsi="Times New Roman" w:cs="Times New Roman"/>
          <w:color w:val="000000"/>
          <w:sz w:val="24"/>
          <w:szCs w:val="24"/>
        </w:rPr>
        <w:t>T</w:t>
      </w:r>
      <w:r w:rsidRPr="002E4631">
        <w:rPr>
          <w:rFonts w:ascii="Times New Roman" w:hAnsi="Times New Roman" w:cs="Times New Roman"/>
          <w:color w:val="000000"/>
          <w:sz w:val="24"/>
          <w:szCs w:val="24"/>
        </w:rPr>
        <w:t>asarı</w:t>
      </w:r>
      <w:r>
        <w:rPr>
          <w:rFonts w:ascii="Times New Roman" w:hAnsi="Times New Roman" w:cs="Times New Roman"/>
          <w:color w:val="000000"/>
          <w:sz w:val="24"/>
          <w:szCs w:val="24"/>
        </w:rPr>
        <w:t>’</w:t>
      </w:r>
      <w:r w:rsidRPr="002E4631">
        <w:rPr>
          <w:rFonts w:ascii="Times New Roman" w:hAnsi="Times New Roman" w:cs="Times New Roman"/>
          <w:color w:val="000000"/>
          <w:sz w:val="24"/>
          <w:szCs w:val="24"/>
        </w:rPr>
        <w:t xml:space="preserve">da SPK’ca verilen portföy yöneticiliği yetkisine sahip Türkiye’de yerleşik şirketlerin yabancı fonların portföylerini yönetmeleri sebebiyle belirli şartlar dahilinde daimi temsilci veya işyeri oluşturmayacağı, söz konusu fonların bu kazançlarının beyana tabi olmadığı hükme bağlanmaktadır. Söz konusu belirli şartlar, (i) portföy yönetiminin mutad faaliyet olması, (ii) yabancı fon ile ilişkinin emsale uygun koşullarda olması, (iii) emsale uygun fiyatlandırılması ve zamanında transfer fiyatlandırması raporunun verilmesi ile (iv)portföy yöneticiliği yapan şirketin ve ilişkili kişilerin yabancı fon kazançları üzerinde (sağladığı hizmet mukabilinde hesaplanan bedeller düşüldükten sonra) doğrudan veya dolaylı olarak % 20’den fazla hak sahibi olmamasıdır. </w:t>
      </w:r>
    </w:p>
    <w:p w:rsidR="002E4631" w:rsidRPr="002E4631" w:rsidRDefault="002E4631" w:rsidP="002E4631">
      <w:pPr>
        <w:rPr>
          <w:rFonts w:ascii="Times New Roman" w:hAnsi="Times New Roman" w:cs="Times New Roman"/>
          <w:color w:val="000000"/>
          <w:sz w:val="24"/>
          <w:szCs w:val="24"/>
        </w:rPr>
      </w:pPr>
      <w:r w:rsidRPr="002E4631">
        <w:rPr>
          <w:rFonts w:ascii="Times New Roman" w:hAnsi="Times New Roman" w:cs="Times New Roman"/>
          <w:color w:val="000000"/>
          <w:sz w:val="24"/>
          <w:szCs w:val="24"/>
        </w:rPr>
        <w:t xml:space="preserve">Dolayısıyla, Kanun’un şu anki şekli itibariyle mevcut olan ve yukarıda anlatılan “işyeri oluşturma” riski </w:t>
      </w:r>
      <w:r w:rsidR="007D7FC8">
        <w:rPr>
          <w:rFonts w:ascii="Times New Roman" w:hAnsi="Times New Roman" w:cs="Times New Roman"/>
          <w:color w:val="000000"/>
          <w:sz w:val="24"/>
          <w:szCs w:val="24"/>
        </w:rPr>
        <w:t>T</w:t>
      </w:r>
      <w:r w:rsidRPr="002E4631">
        <w:rPr>
          <w:rFonts w:ascii="Times New Roman" w:hAnsi="Times New Roman" w:cs="Times New Roman"/>
          <w:color w:val="000000"/>
          <w:sz w:val="24"/>
          <w:szCs w:val="24"/>
        </w:rPr>
        <w:t>asarı</w:t>
      </w:r>
      <w:r w:rsidR="007D7FC8">
        <w:rPr>
          <w:rFonts w:ascii="Times New Roman" w:hAnsi="Times New Roman" w:cs="Times New Roman"/>
          <w:color w:val="000000"/>
          <w:sz w:val="24"/>
          <w:szCs w:val="24"/>
        </w:rPr>
        <w:t>’</w:t>
      </w:r>
      <w:r w:rsidRPr="002E4631">
        <w:rPr>
          <w:rFonts w:ascii="Times New Roman" w:hAnsi="Times New Roman" w:cs="Times New Roman"/>
          <w:color w:val="000000"/>
          <w:sz w:val="24"/>
          <w:szCs w:val="24"/>
        </w:rPr>
        <w:t xml:space="preserve">daki belirli şartlar dahilinde yönetilen fonlar için ortadan kaldırılmış olmakta ayrıca söz konusu husus yalnızca portföy yönetim şirketleri ile sınırlandırılmamakta portföy yöneticiliğine sahip diğer kurumlar yönünden de genişletilmektedir. </w:t>
      </w:r>
    </w:p>
    <w:p w:rsidR="002E4631" w:rsidRPr="002E4631" w:rsidRDefault="002E4631" w:rsidP="002E4631">
      <w:pPr>
        <w:rPr>
          <w:rFonts w:ascii="Times New Roman" w:hAnsi="Times New Roman" w:cs="Times New Roman"/>
          <w:color w:val="000000"/>
          <w:sz w:val="24"/>
          <w:szCs w:val="24"/>
        </w:rPr>
      </w:pPr>
      <w:r w:rsidRPr="002E4631">
        <w:rPr>
          <w:rFonts w:ascii="Times New Roman" w:hAnsi="Times New Roman" w:cs="Times New Roman"/>
          <w:color w:val="000000"/>
          <w:sz w:val="24"/>
          <w:szCs w:val="24"/>
        </w:rPr>
        <w:t xml:space="preserve">Bunun ötesinde, portföy yöneticiliği yapan şirketin fondaki sahipliğinden doğan kazançları kurumlar vergisinden istisna edilmektedir. Bununla beraber, portföy yöneticiliği yapan şirketin ve ilişkili olduğu kişilerin yabancı fonun kazançları üzerinde %20’den fazla hak sahibi olması halinde, ilgili fon kazançlarından bunlara isabet eden tutarlar genel hükümlere göre vergilendirilecektir. </w:t>
      </w:r>
    </w:p>
    <w:p w:rsidR="002E4631" w:rsidRPr="002E4631" w:rsidRDefault="002E4631" w:rsidP="002E4631">
      <w:pPr>
        <w:rPr>
          <w:rFonts w:ascii="Times New Roman" w:hAnsi="Times New Roman" w:cs="Times New Roman"/>
          <w:color w:val="000000"/>
          <w:sz w:val="24"/>
          <w:szCs w:val="24"/>
        </w:rPr>
      </w:pPr>
      <w:r w:rsidRPr="002E4631">
        <w:rPr>
          <w:rFonts w:ascii="Times New Roman" w:hAnsi="Times New Roman" w:cs="Times New Roman"/>
          <w:color w:val="000000"/>
          <w:sz w:val="24"/>
          <w:szCs w:val="24"/>
        </w:rPr>
        <w:t>Dolayısıyla, mevcut Kanun’da yer almayan bir istisna uyg</w:t>
      </w:r>
      <w:r w:rsidR="007D7FC8">
        <w:rPr>
          <w:rFonts w:ascii="Times New Roman" w:hAnsi="Times New Roman" w:cs="Times New Roman"/>
          <w:color w:val="000000"/>
          <w:sz w:val="24"/>
          <w:szCs w:val="24"/>
        </w:rPr>
        <w:t>ulaması getirilmektedir. Ancak T</w:t>
      </w:r>
      <w:r w:rsidRPr="002E4631">
        <w:rPr>
          <w:rFonts w:ascii="Times New Roman" w:hAnsi="Times New Roman" w:cs="Times New Roman"/>
          <w:color w:val="000000"/>
          <w:sz w:val="24"/>
          <w:szCs w:val="24"/>
        </w:rPr>
        <w:t>asarı</w:t>
      </w:r>
      <w:r w:rsidR="007D7FC8">
        <w:rPr>
          <w:rFonts w:ascii="Times New Roman" w:hAnsi="Times New Roman" w:cs="Times New Roman"/>
          <w:color w:val="000000"/>
          <w:sz w:val="24"/>
          <w:szCs w:val="24"/>
        </w:rPr>
        <w:t>’</w:t>
      </w:r>
      <w:r w:rsidRPr="002E4631">
        <w:rPr>
          <w:rFonts w:ascii="Times New Roman" w:hAnsi="Times New Roman" w:cs="Times New Roman"/>
          <w:color w:val="000000"/>
          <w:sz w:val="24"/>
          <w:szCs w:val="24"/>
        </w:rPr>
        <w:t>daki şekle göre söz konusu istisna yalnızca portföy yönetim şirketinin pay sahipliğine uygulanacaktır. Bununla beraber % 20’lik sınırlama gerek portföy yönetim şirketinin gerekse ilişkili kişilerinin sahipliği yönünden uygulanacaktır.</w:t>
      </w:r>
    </w:p>
    <w:p w:rsidR="002E4631" w:rsidRPr="002E4631" w:rsidRDefault="002E4631" w:rsidP="002E4631">
      <w:pPr>
        <w:rPr>
          <w:rFonts w:ascii="Times New Roman" w:hAnsi="Times New Roman" w:cs="Times New Roman"/>
          <w:color w:val="000000"/>
          <w:sz w:val="24"/>
          <w:szCs w:val="24"/>
        </w:rPr>
      </w:pPr>
      <w:r w:rsidRPr="002E4631">
        <w:rPr>
          <w:rFonts w:ascii="Times New Roman" w:hAnsi="Times New Roman" w:cs="Times New Roman"/>
          <w:color w:val="000000"/>
          <w:sz w:val="24"/>
          <w:szCs w:val="24"/>
        </w:rPr>
        <w:t xml:space="preserve">Diğer taraftan, portföy yöneticiliği yapan şirketlere bir bildirim yükümlülüğü getirilmektedir. Bildirim yükümlülüğü fonun katılımcı ve kurucuları arasında Türkiye’de yerleşik gerçek kişi veya kurumların fonun kazanç payının % 5’ini geçmesi halinde (portföy yöneticiliği yapan </w:t>
      </w:r>
      <w:r w:rsidRPr="002E4631">
        <w:rPr>
          <w:rFonts w:ascii="Times New Roman" w:hAnsi="Times New Roman" w:cs="Times New Roman"/>
          <w:color w:val="000000"/>
          <w:sz w:val="24"/>
          <w:szCs w:val="24"/>
        </w:rPr>
        <w:lastRenderedPageBreak/>
        <w:t>şirketin yabancı fondaki pay sahipliğinden doğan kazançları hariç) söz konusu olacaktır. Bildirim yükümlülüğü yerine getirilmez veya eksik getirilirse Türkiye’de yerleşik gerçek kişi ve kurumların fondan elde ettikleri kazanç için tarh edilecek vergi ve kesilecek cezalardan portföy yöneticisi şirket müşterek ve müteselsil sorumlu olacaktır.</w:t>
      </w:r>
    </w:p>
    <w:p w:rsidR="002E4631" w:rsidRPr="002E4631" w:rsidRDefault="002E4631" w:rsidP="002E4631">
      <w:pPr>
        <w:rPr>
          <w:rFonts w:ascii="Times New Roman" w:hAnsi="Times New Roman" w:cs="Times New Roman"/>
          <w:color w:val="000000"/>
          <w:sz w:val="24"/>
          <w:szCs w:val="24"/>
        </w:rPr>
      </w:pPr>
      <w:r w:rsidRPr="002E4631">
        <w:rPr>
          <w:rFonts w:ascii="Times New Roman" w:hAnsi="Times New Roman" w:cs="Times New Roman"/>
          <w:color w:val="000000"/>
          <w:sz w:val="24"/>
          <w:szCs w:val="24"/>
        </w:rPr>
        <w:t>Dolayısıyla, portföy yöneticisi şirketin fona yatırım yapan Türkiye’de yerleşik kişileri takip etmesi ve kazanç üzerindeki hak sahipliğini kontrol etmeleri gerekecektir.</w:t>
      </w:r>
    </w:p>
    <w:p w:rsidR="002E4631" w:rsidRPr="002E4631" w:rsidRDefault="002E4631" w:rsidP="002E4631">
      <w:pPr>
        <w:pStyle w:val="ListParagraph"/>
        <w:numPr>
          <w:ilvl w:val="0"/>
          <w:numId w:val="1"/>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Kurumlar Vergisi Matrahının Tespitinde </w:t>
      </w:r>
      <w:r w:rsidRPr="002E4631">
        <w:rPr>
          <w:rFonts w:ascii="Times New Roman" w:hAnsi="Times New Roman" w:cs="Times New Roman"/>
          <w:b/>
          <w:color w:val="000000"/>
          <w:sz w:val="24"/>
          <w:szCs w:val="24"/>
        </w:rPr>
        <w:t>Yabancı Kaynak Maliyetinin Gider Kaydı:</w:t>
      </w:r>
    </w:p>
    <w:p w:rsidR="00D03CEA" w:rsidRDefault="00D03CEA" w:rsidP="00D03CEA">
      <w:pPr>
        <w:rPr>
          <w:rFonts w:ascii="Times New Roman" w:hAnsi="Times New Roman" w:cs="Times New Roman"/>
          <w:color w:val="000000"/>
          <w:sz w:val="24"/>
          <w:szCs w:val="24"/>
        </w:rPr>
      </w:pPr>
      <w:r w:rsidRPr="00D03CEA">
        <w:rPr>
          <w:rFonts w:ascii="Times New Roman" w:hAnsi="Times New Roman" w:cs="Times New Roman"/>
          <w:color w:val="000000"/>
          <w:sz w:val="24"/>
          <w:szCs w:val="24"/>
        </w:rPr>
        <w:t xml:space="preserve">Gelir Vergisi Kanunu’na ilişkin değişikliklerin yer aldığı </w:t>
      </w:r>
      <w:r>
        <w:rPr>
          <w:rFonts w:ascii="Times New Roman" w:hAnsi="Times New Roman" w:cs="Times New Roman"/>
          <w:color w:val="000000"/>
          <w:sz w:val="24"/>
          <w:szCs w:val="24"/>
        </w:rPr>
        <w:t>1. B</w:t>
      </w:r>
      <w:r w:rsidRPr="00D03CEA">
        <w:rPr>
          <w:rFonts w:ascii="Times New Roman" w:hAnsi="Times New Roman" w:cs="Times New Roman"/>
          <w:color w:val="000000"/>
          <w:sz w:val="24"/>
          <w:szCs w:val="24"/>
        </w:rPr>
        <w:t>ölümde</w:t>
      </w:r>
      <w:r>
        <w:rPr>
          <w:rFonts w:ascii="Times New Roman" w:hAnsi="Times New Roman" w:cs="Times New Roman"/>
          <w:color w:val="000000"/>
          <w:sz w:val="24"/>
          <w:szCs w:val="24"/>
        </w:rPr>
        <w:t xml:space="preserve"> gelir vergisi matrahından indirilemeyecek giderler arasına alınan yabancı kaynak maliyeti konusunda kurumlar yönünden de </w:t>
      </w:r>
      <w:r w:rsidR="002E4631" w:rsidRPr="00D03CEA">
        <w:rPr>
          <w:rFonts w:ascii="Times New Roman" w:hAnsi="Times New Roman" w:cs="Times New Roman"/>
          <w:color w:val="000000"/>
          <w:sz w:val="24"/>
          <w:szCs w:val="24"/>
        </w:rPr>
        <w:t>tam</w:t>
      </w:r>
      <w:r>
        <w:rPr>
          <w:rFonts w:ascii="Times New Roman" w:hAnsi="Times New Roman" w:cs="Times New Roman"/>
          <w:color w:val="000000"/>
          <w:sz w:val="24"/>
          <w:szCs w:val="24"/>
        </w:rPr>
        <w:t xml:space="preserve">amen yeni bir düzenleme yapılmaktadır. </w:t>
      </w:r>
    </w:p>
    <w:p w:rsidR="002E4631" w:rsidRDefault="00D03CEA" w:rsidP="00D03CEA">
      <w:pPr>
        <w:rPr>
          <w:rFonts w:ascii="Times New Roman" w:hAnsi="Times New Roman" w:cs="Times New Roman"/>
          <w:color w:val="000000"/>
          <w:sz w:val="24"/>
          <w:szCs w:val="24"/>
        </w:rPr>
      </w:pPr>
      <w:r>
        <w:rPr>
          <w:rFonts w:ascii="Times New Roman" w:hAnsi="Times New Roman" w:cs="Times New Roman"/>
          <w:color w:val="000000"/>
          <w:sz w:val="24"/>
          <w:szCs w:val="24"/>
        </w:rPr>
        <w:t>Bu çerçevede, y</w:t>
      </w:r>
      <w:r w:rsidR="002E4631" w:rsidRPr="00D03CEA">
        <w:rPr>
          <w:rFonts w:ascii="Times New Roman" w:hAnsi="Times New Roman" w:cs="Times New Roman"/>
          <w:color w:val="000000"/>
          <w:sz w:val="24"/>
          <w:szCs w:val="24"/>
        </w:rPr>
        <w:t>atırımın maliyetine eklenenler hariç olmak üzere işletmede kullanılan yabancı kaynaklara ilişkin faiz, komisyon, vade farkı, kar payı, kur farkı ve benzeri adlar altında yapılan gider v</w:t>
      </w:r>
      <w:r>
        <w:rPr>
          <w:rFonts w:ascii="Times New Roman" w:hAnsi="Times New Roman" w:cs="Times New Roman"/>
          <w:color w:val="000000"/>
          <w:sz w:val="24"/>
          <w:szCs w:val="24"/>
        </w:rPr>
        <w:t xml:space="preserve">e maliyet unsurlarının </w:t>
      </w:r>
      <w:r w:rsidR="002E4631" w:rsidRPr="00D03CEA">
        <w:rPr>
          <w:rFonts w:ascii="Times New Roman" w:hAnsi="Times New Roman" w:cs="Times New Roman"/>
          <w:color w:val="000000"/>
          <w:sz w:val="24"/>
          <w:szCs w:val="24"/>
        </w:rPr>
        <w:t>%10’u</w:t>
      </w:r>
      <w:r>
        <w:rPr>
          <w:rFonts w:ascii="Times New Roman" w:hAnsi="Times New Roman" w:cs="Times New Roman"/>
          <w:color w:val="000000"/>
          <w:sz w:val="24"/>
          <w:szCs w:val="24"/>
        </w:rPr>
        <w:t xml:space="preserve">nu aşmayacak şekilde Bakanlar Kurulu’nca belirlenecek oran kapsamında hesaplanan kısmı </w:t>
      </w:r>
      <w:r w:rsidR="002E4631" w:rsidRPr="00D03CEA">
        <w:rPr>
          <w:rFonts w:ascii="Times New Roman" w:hAnsi="Times New Roman" w:cs="Times New Roman"/>
          <w:color w:val="000000"/>
          <w:sz w:val="24"/>
          <w:szCs w:val="24"/>
        </w:rPr>
        <w:t>kurumlar vergisi</w:t>
      </w:r>
      <w:r>
        <w:rPr>
          <w:rFonts w:ascii="Times New Roman" w:hAnsi="Times New Roman" w:cs="Times New Roman"/>
          <w:color w:val="000000"/>
          <w:sz w:val="24"/>
          <w:szCs w:val="24"/>
        </w:rPr>
        <w:t xml:space="preserve"> matrahının tespitinde KKEG olarak dikkate alınacaktır. </w:t>
      </w:r>
    </w:p>
    <w:p w:rsidR="00D03CEA" w:rsidRPr="00D03CEA" w:rsidRDefault="00D03CEA" w:rsidP="00D03CEA">
      <w:pPr>
        <w:rPr>
          <w:rFonts w:ascii="Times New Roman" w:hAnsi="Times New Roman" w:cs="Times New Roman"/>
          <w:color w:val="000000"/>
          <w:sz w:val="24"/>
          <w:szCs w:val="24"/>
        </w:rPr>
      </w:pPr>
      <w:r>
        <w:rPr>
          <w:rFonts w:ascii="Times New Roman" w:hAnsi="Times New Roman" w:cs="Times New Roman"/>
          <w:color w:val="000000"/>
          <w:sz w:val="24"/>
          <w:szCs w:val="24"/>
        </w:rPr>
        <w:t>Söz konusu husus kredi kuruluşları, finansal kuruluşlar, finansal kiralama, faktoring ve finansman şirketlerine uygulanmayacaktır.</w:t>
      </w:r>
    </w:p>
    <w:p w:rsidR="00D03CEA" w:rsidRDefault="00D03CEA" w:rsidP="00730C3E">
      <w:pPr>
        <w:pStyle w:val="ListParagraph"/>
        <w:numPr>
          <w:ilvl w:val="0"/>
          <w:numId w:val="1"/>
        </w:numPr>
        <w:rPr>
          <w:rFonts w:ascii="Times New Roman" w:hAnsi="Times New Roman" w:cs="Times New Roman"/>
          <w:b/>
          <w:color w:val="000000"/>
          <w:sz w:val="24"/>
          <w:szCs w:val="24"/>
        </w:rPr>
      </w:pPr>
      <w:r>
        <w:rPr>
          <w:rFonts w:ascii="Times New Roman" w:hAnsi="Times New Roman" w:cs="Times New Roman"/>
          <w:b/>
          <w:color w:val="000000"/>
          <w:sz w:val="24"/>
          <w:szCs w:val="24"/>
        </w:rPr>
        <w:t>Kurumlar Vergisi Matrahının Tespitinde İndirimler</w:t>
      </w:r>
    </w:p>
    <w:p w:rsidR="00D03CEA" w:rsidRDefault="00D03CEA" w:rsidP="00D03CEA">
      <w:pPr>
        <w:rPr>
          <w:rFonts w:ascii="Times New Roman" w:hAnsi="Times New Roman" w:cs="Times New Roman"/>
          <w:color w:val="000000"/>
          <w:sz w:val="24"/>
          <w:szCs w:val="24"/>
        </w:rPr>
      </w:pPr>
      <w:r w:rsidRPr="00D03CEA">
        <w:rPr>
          <w:rFonts w:ascii="Times New Roman" w:hAnsi="Times New Roman" w:cs="Times New Roman"/>
          <w:color w:val="000000"/>
          <w:sz w:val="24"/>
          <w:szCs w:val="24"/>
        </w:rPr>
        <w:t xml:space="preserve">Gelir Vergisi Kanunu’na ilişkin değişikliklerin yer aldığı </w:t>
      </w:r>
      <w:r>
        <w:rPr>
          <w:rFonts w:ascii="Times New Roman" w:hAnsi="Times New Roman" w:cs="Times New Roman"/>
          <w:color w:val="000000"/>
          <w:sz w:val="24"/>
          <w:szCs w:val="24"/>
        </w:rPr>
        <w:t>1. B</w:t>
      </w:r>
      <w:r w:rsidRPr="00D03CEA">
        <w:rPr>
          <w:rFonts w:ascii="Times New Roman" w:hAnsi="Times New Roman" w:cs="Times New Roman"/>
          <w:color w:val="000000"/>
          <w:sz w:val="24"/>
          <w:szCs w:val="24"/>
        </w:rPr>
        <w:t>ölümde</w:t>
      </w:r>
      <w:r>
        <w:rPr>
          <w:rFonts w:ascii="Times New Roman" w:hAnsi="Times New Roman" w:cs="Times New Roman"/>
          <w:color w:val="000000"/>
          <w:sz w:val="24"/>
          <w:szCs w:val="24"/>
        </w:rPr>
        <w:t xml:space="preserve"> gelir vergisi matrahından</w:t>
      </w:r>
      <w:r w:rsidR="001A5E50">
        <w:rPr>
          <w:rFonts w:ascii="Times New Roman" w:hAnsi="Times New Roman" w:cs="Times New Roman"/>
          <w:color w:val="000000"/>
          <w:sz w:val="24"/>
          <w:szCs w:val="24"/>
        </w:rPr>
        <w:t xml:space="preserve"> indirimler</w:t>
      </w:r>
      <w:r>
        <w:rPr>
          <w:rFonts w:ascii="Times New Roman" w:hAnsi="Times New Roman" w:cs="Times New Roman"/>
          <w:color w:val="000000"/>
          <w:sz w:val="24"/>
          <w:szCs w:val="24"/>
        </w:rPr>
        <w:t xml:space="preserve"> yönünden yapılan değişiklikler kurumlar yönünden de geçerli olmaktadır. </w:t>
      </w:r>
    </w:p>
    <w:p w:rsidR="00D03CEA" w:rsidRDefault="00D03CEA" w:rsidP="00D03CEA">
      <w:pPr>
        <w:rPr>
          <w:rFonts w:ascii="Times New Roman" w:hAnsi="Times New Roman" w:cs="Times New Roman"/>
          <w:color w:val="000000"/>
          <w:sz w:val="24"/>
          <w:szCs w:val="24"/>
        </w:rPr>
      </w:pPr>
      <w:r>
        <w:rPr>
          <w:rFonts w:ascii="Times New Roman" w:hAnsi="Times New Roman" w:cs="Times New Roman"/>
          <w:color w:val="000000"/>
          <w:sz w:val="24"/>
          <w:szCs w:val="24"/>
        </w:rPr>
        <w:t>Bu kapsamda</w:t>
      </w:r>
      <w:r w:rsidR="001A5E50">
        <w:rPr>
          <w:rFonts w:ascii="Times New Roman" w:hAnsi="Times New Roman" w:cs="Times New Roman"/>
          <w:color w:val="000000"/>
          <w:sz w:val="24"/>
          <w:szCs w:val="24"/>
        </w:rPr>
        <w:t xml:space="preserve"> aşağıdakiler indirim konusu yapılabilecektir</w:t>
      </w:r>
      <w:r>
        <w:rPr>
          <w:rFonts w:ascii="Times New Roman" w:hAnsi="Times New Roman" w:cs="Times New Roman"/>
          <w:color w:val="000000"/>
          <w:sz w:val="24"/>
          <w:szCs w:val="24"/>
        </w:rPr>
        <w:t>;</w:t>
      </w:r>
    </w:p>
    <w:p w:rsidR="00D03CEA" w:rsidRDefault="00D03CEA" w:rsidP="00D03C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Diyanet İşleri Başkanlığı denetiminde yaygın din eğitimi verilen tesislerin inşası ve </w:t>
      </w:r>
      <w:r w:rsidRPr="0058328B">
        <w:rPr>
          <w:rFonts w:ascii="Times New Roman" w:hAnsi="Times New Roman" w:cs="Times New Roman"/>
          <w:sz w:val="24"/>
          <w:szCs w:val="24"/>
        </w:rPr>
        <w:t>inşası için bu kuruluşlara yapılan her türlü bağış ve yardımlar ile mevcut tesislerin faaliyetlerini devam ettirebilmeleri için yapılan her türlü nakdî ve aynî bağış ve yardımların tamamı</w:t>
      </w:r>
      <w:r>
        <w:rPr>
          <w:rFonts w:ascii="Times New Roman" w:hAnsi="Times New Roman" w:cs="Times New Roman"/>
          <w:sz w:val="24"/>
          <w:szCs w:val="24"/>
        </w:rPr>
        <w:t xml:space="preserve"> </w:t>
      </w:r>
    </w:p>
    <w:p w:rsidR="00D03CEA" w:rsidRDefault="00D03CEA" w:rsidP="00D03CEA">
      <w:pPr>
        <w:pStyle w:val="ListParagraph"/>
        <w:numPr>
          <w:ilvl w:val="0"/>
          <w:numId w:val="2"/>
        </w:numPr>
        <w:rPr>
          <w:rFonts w:ascii="Times New Roman" w:hAnsi="Times New Roman" w:cs="Times New Roman"/>
          <w:sz w:val="24"/>
          <w:szCs w:val="24"/>
        </w:rPr>
      </w:pPr>
      <w:r w:rsidRPr="00BC55F2">
        <w:rPr>
          <w:rFonts w:ascii="Times New Roman" w:hAnsi="Times New Roman" w:cs="Times New Roman"/>
          <w:sz w:val="24"/>
          <w:szCs w:val="24"/>
        </w:rPr>
        <w:t xml:space="preserve">Türkiye </w:t>
      </w:r>
      <w:r>
        <w:rPr>
          <w:rFonts w:ascii="Times New Roman" w:hAnsi="Times New Roman" w:cs="Times New Roman"/>
          <w:sz w:val="24"/>
          <w:szCs w:val="24"/>
        </w:rPr>
        <w:t>Yeşilay</w:t>
      </w:r>
      <w:r w:rsidRPr="00BC55F2">
        <w:rPr>
          <w:rFonts w:ascii="Times New Roman" w:hAnsi="Times New Roman" w:cs="Times New Roman"/>
          <w:sz w:val="24"/>
          <w:szCs w:val="24"/>
        </w:rPr>
        <w:t xml:space="preserve"> </w:t>
      </w:r>
      <w:r>
        <w:rPr>
          <w:rFonts w:ascii="Times New Roman" w:hAnsi="Times New Roman" w:cs="Times New Roman"/>
          <w:sz w:val="24"/>
          <w:szCs w:val="24"/>
        </w:rPr>
        <w:t xml:space="preserve">Cemiyetine </w:t>
      </w:r>
      <w:r w:rsidRPr="00BC55F2">
        <w:rPr>
          <w:rFonts w:ascii="Times New Roman" w:hAnsi="Times New Roman" w:cs="Times New Roman"/>
          <w:sz w:val="24"/>
          <w:szCs w:val="24"/>
        </w:rPr>
        <w:t>makbuz karşılığı yapılan nakdi bağış ve yardımların tamamı</w:t>
      </w:r>
    </w:p>
    <w:p w:rsidR="00D03CEA" w:rsidRDefault="00D03CEA" w:rsidP="00D03C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Girişim Sermayesi Fonu olarak ayrılan tutarların beyan edilen gelirin %10’unu aşmayan kısmı</w:t>
      </w:r>
    </w:p>
    <w:p w:rsidR="001A5E50" w:rsidRDefault="00D03CEA" w:rsidP="00D03C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Yurtdışında yerleşiklere Türkiye’de verilen ancak yurtdışında yararlanılan mimarlık, mühendislik, tasarım, yazılım, tıbbi raporlama, muhasebe kaydı tutma, çağrı merkezi ve veri saklama hizmeti alanlarında faaliyette bulunan hizmet işletmelerinin bu faaliyet kazançlarının % 50’si</w:t>
      </w:r>
    </w:p>
    <w:p w:rsidR="00D03CEA" w:rsidRPr="001A5E50" w:rsidRDefault="00D03CEA" w:rsidP="00D03CEA">
      <w:pPr>
        <w:pStyle w:val="ListParagraph"/>
        <w:numPr>
          <w:ilvl w:val="0"/>
          <w:numId w:val="2"/>
        </w:numPr>
        <w:rPr>
          <w:rFonts w:ascii="Times New Roman" w:hAnsi="Times New Roman" w:cs="Times New Roman"/>
          <w:sz w:val="24"/>
          <w:szCs w:val="24"/>
        </w:rPr>
      </w:pPr>
      <w:r w:rsidRPr="001A5E50">
        <w:rPr>
          <w:rFonts w:ascii="Times New Roman" w:hAnsi="Times New Roman" w:cs="Times New Roman"/>
          <w:sz w:val="24"/>
          <w:szCs w:val="24"/>
        </w:rPr>
        <w:t>Yurtdışında yerleşiklere ilgili bakanşığın izin ve denetimine tabi olarak eğitim ve sağlık alanında hizmet veren işletmelerin bu bu faaliyet kazançlarının % 50’si</w:t>
      </w:r>
    </w:p>
    <w:p w:rsidR="001A5E50" w:rsidRDefault="001A5E50" w:rsidP="001A5E50">
      <w:pPr>
        <w:pStyle w:val="ListParagraph"/>
        <w:ind w:left="360"/>
        <w:rPr>
          <w:rFonts w:ascii="Times New Roman" w:hAnsi="Times New Roman" w:cs="Times New Roman"/>
          <w:b/>
          <w:color w:val="000000"/>
          <w:sz w:val="24"/>
          <w:szCs w:val="24"/>
        </w:rPr>
      </w:pPr>
    </w:p>
    <w:p w:rsidR="00730C3E" w:rsidRDefault="00E95686" w:rsidP="00730C3E">
      <w:pPr>
        <w:pStyle w:val="ListParagraph"/>
        <w:numPr>
          <w:ilvl w:val="0"/>
          <w:numId w:val="1"/>
        </w:num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Yatırımların </w:t>
      </w:r>
      <w:r w:rsidR="00730C3E">
        <w:rPr>
          <w:rFonts w:ascii="Times New Roman" w:hAnsi="Times New Roman" w:cs="Times New Roman"/>
          <w:b/>
          <w:color w:val="000000"/>
          <w:sz w:val="24"/>
          <w:szCs w:val="24"/>
        </w:rPr>
        <w:t>Teşvik</w:t>
      </w:r>
      <w:r>
        <w:rPr>
          <w:rFonts w:ascii="Times New Roman" w:hAnsi="Times New Roman" w:cs="Times New Roman"/>
          <w:b/>
          <w:color w:val="000000"/>
          <w:sz w:val="24"/>
          <w:szCs w:val="24"/>
        </w:rPr>
        <w:t>i</w:t>
      </w:r>
    </w:p>
    <w:p w:rsidR="006A4B28" w:rsidRDefault="00465811" w:rsidP="00465811">
      <w:pPr>
        <w:pStyle w:val="ListParagraph"/>
        <w:numPr>
          <w:ilvl w:val="0"/>
          <w:numId w:val="2"/>
        </w:numPr>
        <w:rPr>
          <w:rFonts w:ascii="Times New Roman" w:hAnsi="Times New Roman" w:cs="Times New Roman"/>
          <w:sz w:val="24"/>
          <w:szCs w:val="24"/>
        </w:rPr>
      </w:pPr>
      <w:r w:rsidRPr="001A5E50">
        <w:rPr>
          <w:rFonts w:ascii="Times New Roman" w:hAnsi="Times New Roman" w:cs="Times New Roman"/>
          <w:b/>
          <w:i/>
          <w:sz w:val="24"/>
          <w:szCs w:val="24"/>
        </w:rPr>
        <w:lastRenderedPageBreak/>
        <w:t>Gelir Vergisi Teşviği:</w:t>
      </w:r>
      <w:r>
        <w:rPr>
          <w:rFonts w:ascii="Times New Roman" w:hAnsi="Times New Roman" w:cs="Times New Roman"/>
          <w:sz w:val="24"/>
          <w:szCs w:val="24"/>
        </w:rPr>
        <w:t xml:space="preserve"> </w:t>
      </w:r>
      <w:r w:rsidR="00C865B8">
        <w:rPr>
          <w:rFonts w:ascii="Times New Roman" w:hAnsi="Times New Roman" w:cs="Times New Roman"/>
          <w:sz w:val="24"/>
          <w:szCs w:val="24"/>
        </w:rPr>
        <w:t xml:space="preserve">Bakanlar Kurulu’nca belirlenecek illerdeki teşvikli yatırımlara ücretlere yönelik olarak teşvik getirilmektedir. Söz konusu teşvik </w:t>
      </w:r>
      <w:r w:rsidR="00514B59">
        <w:rPr>
          <w:rFonts w:ascii="Times New Roman" w:hAnsi="Times New Roman" w:cs="Times New Roman"/>
          <w:sz w:val="24"/>
          <w:szCs w:val="24"/>
        </w:rPr>
        <w:t xml:space="preserve">31.12.2023’e kadar gerçekleşen yatırımlarda teşvik belgesinde öngörülen fiilen istihdam edilen personel </w:t>
      </w:r>
      <w:r w:rsidR="006A4B28">
        <w:rPr>
          <w:rFonts w:ascii="Times New Roman" w:hAnsi="Times New Roman" w:cs="Times New Roman"/>
          <w:sz w:val="24"/>
          <w:szCs w:val="24"/>
        </w:rPr>
        <w:t>için uygulanacaktır</w:t>
      </w:r>
      <w:r>
        <w:rPr>
          <w:rFonts w:ascii="Times New Roman" w:hAnsi="Times New Roman" w:cs="Times New Roman"/>
          <w:sz w:val="24"/>
          <w:szCs w:val="24"/>
        </w:rPr>
        <w:t>.</w:t>
      </w:r>
      <w:r w:rsidR="006A4B28">
        <w:rPr>
          <w:rFonts w:ascii="Times New Roman" w:hAnsi="Times New Roman" w:cs="Times New Roman"/>
          <w:sz w:val="24"/>
          <w:szCs w:val="24"/>
        </w:rPr>
        <w:t xml:space="preserve"> Teşvik asgari ücretin brüt tutarına tekabül eden kısım üzerinden hesaplanan gelir vergisi tutarı kadar olup yatırımın tamamen/kısmen işletilmesine başlanılan tarihten itibaren 10 yıl süreyle uygulanacaktır.</w:t>
      </w:r>
    </w:p>
    <w:p w:rsidR="002E4631" w:rsidRDefault="001A5E50" w:rsidP="00465811">
      <w:pPr>
        <w:pStyle w:val="ListParagraph"/>
        <w:numPr>
          <w:ilvl w:val="0"/>
          <w:numId w:val="2"/>
        </w:numPr>
        <w:rPr>
          <w:rFonts w:ascii="Times New Roman" w:hAnsi="Times New Roman" w:cs="Times New Roman"/>
          <w:sz w:val="24"/>
          <w:szCs w:val="24"/>
        </w:rPr>
      </w:pPr>
      <w:r w:rsidRPr="001A5E50">
        <w:rPr>
          <w:rFonts w:ascii="Times New Roman" w:hAnsi="Times New Roman" w:cs="Times New Roman"/>
          <w:b/>
          <w:i/>
          <w:sz w:val="24"/>
          <w:szCs w:val="24"/>
        </w:rPr>
        <w:t>KDV İadesi:</w:t>
      </w:r>
      <w:r>
        <w:rPr>
          <w:rFonts w:ascii="Times New Roman" w:hAnsi="Times New Roman" w:cs="Times New Roman"/>
          <w:sz w:val="24"/>
          <w:szCs w:val="24"/>
        </w:rPr>
        <w:t xml:space="preserve"> </w:t>
      </w:r>
      <w:r w:rsidR="00E95686">
        <w:rPr>
          <w:rFonts w:ascii="Times New Roman" w:hAnsi="Times New Roman" w:cs="Times New Roman"/>
          <w:sz w:val="24"/>
          <w:szCs w:val="24"/>
        </w:rPr>
        <w:t>31.12.2023’e kadar uygulanmak üzere, teşvik belgeli olup 500 m TL sabit yatırım öngören stratejik yatırımlara ilişkin inşaat işleri nedeniyle yüklenilip takvim yılı sonuna kadar indirilemeyen KDV’nin bir sonraki yıl iade alınabilmesi mümkün hale getirilmektedir.</w:t>
      </w:r>
    </w:p>
    <w:p w:rsidR="002E4631" w:rsidRDefault="002E4631" w:rsidP="00465811">
      <w:pPr>
        <w:pStyle w:val="ListParagraph"/>
        <w:numPr>
          <w:ilvl w:val="0"/>
          <w:numId w:val="2"/>
        </w:numPr>
        <w:rPr>
          <w:rFonts w:ascii="Times New Roman" w:hAnsi="Times New Roman" w:cs="Times New Roman"/>
          <w:sz w:val="24"/>
          <w:szCs w:val="24"/>
        </w:rPr>
      </w:pPr>
      <w:r w:rsidRPr="001A5E50">
        <w:rPr>
          <w:rFonts w:ascii="Times New Roman" w:hAnsi="Times New Roman" w:cs="Times New Roman"/>
          <w:b/>
          <w:i/>
          <w:sz w:val="24"/>
          <w:szCs w:val="24"/>
        </w:rPr>
        <w:t>İndirimli kurumlar vergisi oranı:</w:t>
      </w:r>
      <w:r>
        <w:rPr>
          <w:rFonts w:ascii="Times New Roman" w:hAnsi="Times New Roman" w:cs="Times New Roman"/>
          <w:sz w:val="24"/>
          <w:szCs w:val="24"/>
        </w:rPr>
        <w:t xml:space="preserve"> Bakanlar Kurulu’na belli sınırlar dahilinde kurumun diğer faaliyet kazançlarına indirimli kurumlar vergisi oranının uygulama tanımlama yetkisi verilmektedir.</w:t>
      </w:r>
    </w:p>
    <w:p w:rsidR="00465811" w:rsidRDefault="002E4631" w:rsidP="00465811">
      <w:pPr>
        <w:pStyle w:val="ListParagraph"/>
        <w:numPr>
          <w:ilvl w:val="0"/>
          <w:numId w:val="2"/>
        </w:numPr>
        <w:rPr>
          <w:rFonts w:ascii="Times New Roman" w:hAnsi="Times New Roman" w:cs="Times New Roman"/>
          <w:sz w:val="24"/>
          <w:szCs w:val="24"/>
        </w:rPr>
      </w:pPr>
      <w:r w:rsidRPr="001A5E50">
        <w:rPr>
          <w:rFonts w:ascii="Times New Roman" w:hAnsi="Times New Roman" w:cs="Times New Roman"/>
          <w:b/>
          <w:i/>
          <w:sz w:val="24"/>
          <w:szCs w:val="24"/>
        </w:rPr>
        <w:t>SGK:</w:t>
      </w:r>
      <w:r>
        <w:rPr>
          <w:rFonts w:ascii="Times New Roman" w:hAnsi="Times New Roman" w:cs="Times New Roman"/>
          <w:sz w:val="24"/>
          <w:szCs w:val="24"/>
        </w:rPr>
        <w:t xml:space="preserve"> </w:t>
      </w:r>
      <w:r w:rsidR="00465811">
        <w:rPr>
          <w:rFonts w:ascii="Times New Roman" w:hAnsi="Times New Roman" w:cs="Times New Roman"/>
          <w:sz w:val="24"/>
          <w:szCs w:val="24"/>
        </w:rPr>
        <w:t xml:space="preserve"> </w:t>
      </w:r>
      <w:r>
        <w:rPr>
          <w:rFonts w:ascii="Times New Roman" w:hAnsi="Times New Roman" w:cs="Times New Roman"/>
          <w:sz w:val="24"/>
          <w:szCs w:val="24"/>
        </w:rPr>
        <w:t>Bakanlar Kurulu’nca belirlenece</w:t>
      </w:r>
      <w:r>
        <w:rPr>
          <w:rFonts w:ascii="Times New Roman" w:hAnsi="Times New Roman" w:cs="Times New Roman"/>
          <w:sz w:val="24"/>
          <w:szCs w:val="24"/>
        </w:rPr>
        <w:t>k illerdeki teşvikli yatırımlarda istihdam edilecek sigortalılar için teşvik getirilmektedir. Teşvik kapsamında sigorta primlerinin (işveren payı ve bazı durumlarda sigortalı payı) Ekonomi Bakanlığı’nca karşılanması düzenlenmektedir.</w:t>
      </w:r>
    </w:p>
    <w:p w:rsidR="002E4631" w:rsidRDefault="002E4631" w:rsidP="002E4631">
      <w:pPr>
        <w:pStyle w:val="ListParagraph"/>
        <w:ind w:left="360"/>
        <w:rPr>
          <w:rFonts w:ascii="Times New Roman" w:hAnsi="Times New Roman" w:cs="Times New Roman"/>
          <w:b/>
          <w:color w:val="000000"/>
          <w:sz w:val="24"/>
          <w:szCs w:val="24"/>
        </w:rPr>
      </w:pPr>
    </w:p>
    <w:p w:rsidR="00643897" w:rsidRPr="00643897" w:rsidRDefault="00643897" w:rsidP="00643897">
      <w:pPr>
        <w:pStyle w:val="ListParagraph"/>
        <w:numPr>
          <w:ilvl w:val="0"/>
          <w:numId w:val="1"/>
        </w:numPr>
        <w:rPr>
          <w:rFonts w:ascii="Times New Roman" w:hAnsi="Times New Roman" w:cs="Times New Roman"/>
          <w:b/>
          <w:color w:val="000000"/>
          <w:sz w:val="24"/>
          <w:szCs w:val="24"/>
        </w:rPr>
      </w:pPr>
      <w:r w:rsidRPr="00643897">
        <w:rPr>
          <w:rFonts w:ascii="Times New Roman" w:hAnsi="Times New Roman" w:cs="Times New Roman"/>
          <w:b/>
          <w:color w:val="000000"/>
          <w:sz w:val="24"/>
          <w:szCs w:val="24"/>
        </w:rPr>
        <w:t>Kredilere ait Damga Vergisi</w:t>
      </w:r>
      <w:r>
        <w:rPr>
          <w:rFonts w:ascii="Times New Roman" w:hAnsi="Times New Roman" w:cs="Times New Roman"/>
          <w:b/>
          <w:color w:val="000000"/>
          <w:sz w:val="24"/>
          <w:szCs w:val="24"/>
        </w:rPr>
        <w:t xml:space="preserve"> ile Harçlar</w:t>
      </w:r>
      <w:r w:rsidRPr="00643897">
        <w:rPr>
          <w:rFonts w:ascii="Times New Roman" w:hAnsi="Times New Roman" w:cs="Times New Roman"/>
          <w:b/>
          <w:color w:val="000000"/>
          <w:sz w:val="24"/>
          <w:szCs w:val="24"/>
        </w:rPr>
        <w:t>:</w:t>
      </w:r>
    </w:p>
    <w:p w:rsidR="00643897" w:rsidRPr="00643897" w:rsidRDefault="00643897" w:rsidP="00643897">
      <w:pPr>
        <w:rPr>
          <w:rFonts w:ascii="Times New Roman" w:hAnsi="Times New Roman" w:cs="Times New Roman"/>
          <w:color w:val="000000"/>
          <w:sz w:val="24"/>
          <w:szCs w:val="24"/>
        </w:rPr>
      </w:pPr>
      <w:r w:rsidRPr="00643897">
        <w:rPr>
          <w:rFonts w:ascii="Times New Roman" w:hAnsi="Times New Roman" w:cs="Times New Roman"/>
          <w:color w:val="000000"/>
          <w:sz w:val="24"/>
          <w:szCs w:val="24"/>
        </w:rPr>
        <w:t>Damga Vergisi Kanunu</w:t>
      </w:r>
      <w:r>
        <w:rPr>
          <w:rFonts w:ascii="Times New Roman" w:hAnsi="Times New Roman" w:cs="Times New Roman"/>
          <w:color w:val="000000"/>
          <w:sz w:val="24"/>
          <w:szCs w:val="24"/>
        </w:rPr>
        <w:t xml:space="preserve"> ile Harçlar Kanunu</w:t>
      </w:r>
      <w:r w:rsidRPr="00643897">
        <w:rPr>
          <w:rFonts w:ascii="Times New Roman" w:hAnsi="Times New Roman" w:cs="Times New Roman"/>
          <w:color w:val="000000"/>
          <w:sz w:val="24"/>
          <w:szCs w:val="24"/>
        </w:rPr>
        <w:t>’nda yer alan istisna, kredilerin temini ve geri ödenmesi amacıyla düzenlenen kağıtları</w:t>
      </w:r>
      <w:r>
        <w:rPr>
          <w:rFonts w:ascii="Times New Roman" w:hAnsi="Times New Roman" w:cs="Times New Roman"/>
          <w:color w:val="000000"/>
          <w:sz w:val="24"/>
          <w:szCs w:val="24"/>
        </w:rPr>
        <w:t xml:space="preserve"> ve işlemleri</w:t>
      </w:r>
      <w:r w:rsidRPr="00643897">
        <w:rPr>
          <w:rFonts w:ascii="Times New Roman" w:hAnsi="Times New Roman" w:cs="Times New Roman"/>
          <w:color w:val="000000"/>
          <w:sz w:val="24"/>
          <w:szCs w:val="24"/>
        </w:rPr>
        <w:t xml:space="preserve"> içermektedir.</w:t>
      </w:r>
    </w:p>
    <w:p w:rsidR="00643897" w:rsidRPr="00643897" w:rsidRDefault="00643897" w:rsidP="00643897">
      <w:pPr>
        <w:rPr>
          <w:rFonts w:ascii="Times New Roman" w:hAnsi="Times New Roman" w:cs="Times New Roman"/>
          <w:color w:val="000000"/>
          <w:sz w:val="24"/>
          <w:szCs w:val="24"/>
        </w:rPr>
      </w:pPr>
      <w:r w:rsidRPr="00643897">
        <w:rPr>
          <w:rFonts w:ascii="Times New Roman" w:hAnsi="Times New Roman" w:cs="Times New Roman"/>
          <w:color w:val="000000"/>
          <w:sz w:val="24"/>
          <w:szCs w:val="24"/>
        </w:rPr>
        <w:t xml:space="preserve">Anayasa Mahkemesi’in vermiş olduğu bir karar ile bu ibareden bankaların kullandırdıkları krediler değil, kredi kullandırmak için başka banka veya finans kurumlarından sağladıkları kredilerin (sendikasyon gibi) anlaşılması gerektiği ileri sürmüştü. Bu karar, finans kesiminde ciddi endişe yaratmıştır. </w:t>
      </w:r>
    </w:p>
    <w:p w:rsidR="00643897" w:rsidRPr="00643897" w:rsidRDefault="00643897" w:rsidP="00643897">
      <w:pPr>
        <w:rPr>
          <w:rFonts w:ascii="Times New Roman" w:hAnsi="Times New Roman" w:cs="Times New Roman"/>
          <w:color w:val="000000"/>
          <w:sz w:val="24"/>
          <w:szCs w:val="24"/>
        </w:rPr>
      </w:pPr>
      <w:r w:rsidRPr="00643897">
        <w:rPr>
          <w:rFonts w:ascii="Times New Roman" w:hAnsi="Times New Roman" w:cs="Times New Roman"/>
          <w:color w:val="000000"/>
          <w:sz w:val="24"/>
          <w:szCs w:val="24"/>
        </w:rPr>
        <w:t>Tas</w:t>
      </w:r>
      <w:r>
        <w:rPr>
          <w:rFonts w:ascii="Times New Roman" w:hAnsi="Times New Roman" w:cs="Times New Roman"/>
          <w:color w:val="000000"/>
          <w:sz w:val="24"/>
          <w:szCs w:val="24"/>
        </w:rPr>
        <w:t>arı’da</w:t>
      </w:r>
      <w:r w:rsidRPr="00643897">
        <w:rPr>
          <w:rFonts w:ascii="Times New Roman" w:hAnsi="Times New Roman" w:cs="Times New Roman"/>
          <w:color w:val="000000"/>
          <w:sz w:val="24"/>
          <w:szCs w:val="24"/>
        </w:rPr>
        <w:t>, ibare değiştirilmekte ve “kredilere</w:t>
      </w:r>
      <w:r>
        <w:rPr>
          <w:rFonts w:ascii="Times New Roman" w:hAnsi="Times New Roman" w:cs="Times New Roman"/>
          <w:color w:val="000000"/>
          <w:sz w:val="24"/>
          <w:szCs w:val="24"/>
        </w:rPr>
        <w:t>,</w:t>
      </w:r>
      <w:r w:rsidRPr="00643897">
        <w:rPr>
          <w:rFonts w:ascii="Times New Roman" w:hAnsi="Times New Roman" w:cs="Times New Roman"/>
          <w:color w:val="000000"/>
          <w:sz w:val="24"/>
          <w:szCs w:val="24"/>
        </w:rPr>
        <w:t xml:space="preserve"> .... ilişkin kağıtlar” diyerek sorun halledilmiş olmaktadır. </w:t>
      </w:r>
    </w:p>
    <w:p w:rsidR="00643897" w:rsidRPr="00643897" w:rsidRDefault="00643897" w:rsidP="00643897">
      <w:pPr>
        <w:rPr>
          <w:rFonts w:ascii="Times New Roman" w:hAnsi="Times New Roman" w:cs="Times New Roman"/>
          <w:color w:val="000000"/>
          <w:sz w:val="24"/>
          <w:szCs w:val="24"/>
        </w:rPr>
      </w:pPr>
      <w:r w:rsidRPr="00643897">
        <w:rPr>
          <w:rFonts w:ascii="Times New Roman" w:hAnsi="Times New Roman" w:cs="Times New Roman"/>
          <w:color w:val="000000"/>
          <w:sz w:val="24"/>
          <w:szCs w:val="24"/>
        </w:rPr>
        <w:t>Ancak, Tas</w:t>
      </w:r>
      <w:r>
        <w:rPr>
          <w:rFonts w:ascii="Times New Roman" w:hAnsi="Times New Roman" w:cs="Times New Roman"/>
          <w:color w:val="000000"/>
          <w:sz w:val="24"/>
          <w:szCs w:val="24"/>
        </w:rPr>
        <w:t>arı</w:t>
      </w:r>
      <w:r w:rsidRPr="00643897">
        <w:rPr>
          <w:rFonts w:ascii="Times New Roman" w:hAnsi="Times New Roman" w:cs="Times New Roman"/>
          <w:color w:val="000000"/>
          <w:sz w:val="24"/>
          <w:szCs w:val="24"/>
        </w:rPr>
        <w:t xml:space="preserve"> yasalaşınca geçmişe yönelik işlemlerin vergi inceleme elemanlarınca gündeme getirilme riski</w:t>
      </w:r>
      <w:r>
        <w:rPr>
          <w:rFonts w:ascii="Times New Roman" w:hAnsi="Times New Roman" w:cs="Times New Roman"/>
          <w:color w:val="000000"/>
          <w:sz w:val="24"/>
          <w:szCs w:val="24"/>
        </w:rPr>
        <w:t xml:space="preserve"> vardır. Geçmişteki uygulamalar</w:t>
      </w:r>
      <w:r w:rsidRPr="00643897">
        <w:rPr>
          <w:rFonts w:ascii="Times New Roman" w:hAnsi="Times New Roman" w:cs="Times New Roman"/>
          <w:color w:val="000000"/>
          <w:sz w:val="24"/>
          <w:szCs w:val="24"/>
        </w:rPr>
        <w:t xml:space="preserve"> kaygılarımızı artırmaktadır</w:t>
      </w:r>
    </w:p>
    <w:p w:rsidR="00643897" w:rsidRDefault="00643897" w:rsidP="00730C3E">
      <w:pPr>
        <w:pStyle w:val="ListParagraph"/>
        <w:numPr>
          <w:ilvl w:val="0"/>
          <w:numId w:val="1"/>
        </w:numPr>
        <w:rPr>
          <w:rFonts w:ascii="Times New Roman" w:hAnsi="Times New Roman" w:cs="Times New Roman"/>
          <w:b/>
          <w:color w:val="000000"/>
          <w:sz w:val="24"/>
          <w:szCs w:val="24"/>
        </w:rPr>
      </w:pPr>
      <w:r>
        <w:rPr>
          <w:rFonts w:ascii="Times New Roman" w:hAnsi="Times New Roman" w:cs="Times New Roman"/>
          <w:b/>
          <w:color w:val="000000"/>
          <w:sz w:val="24"/>
          <w:szCs w:val="24"/>
        </w:rPr>
        <w:t>Katma Değer Vergisi Kanunu</w:t>
      </w:r>
    </w:p>
    <w:p w:rsidR="001A5E50" w:rsidRDefault="001A5E50" w:rsidP="001A5E50">
      <w:pPr>
        <w:pStyle w:val="ListParagraph"/>
        <w:rPr>
          <w:rFonts w:ascii="Times New Roman" w:hAnsi="Times New Roman" w:cs="Times New Roman"/>
          <w:color w:val="000000"/>
          <w:sz w:val="24"/>
          <w:szCs w:val="24"/>
        </w:rPr>
      </w:pPr>
    </w:p>
    <w:p w:rsidR="001A5E50" w:rsidRDefault="001A5E50" w:rsidP="001A5E50">
      <w:pPr>
        <w:pStyle w:val="ListParagraph"/>
        <w:numPr>
          <w:ilvl w:val="0"/>
          <w:numId w:val="4"/>
        </w:numPr>
        <w:rPr>
          <w:rFonts w:ascii="Times New Roman" w:hAnsi="Times New Roman" w:cs="Times New Roman"/>
          <w:color w:val="000000"/>
          <w:sz w:val="24"/>
          <w:szCs w:val="24"/>
        </w:rPr>
      </w:pPr>
      <w:r w:rsidRPr="001A5E50">
        <w:rPr>
          <w:rFonts w:ascii="Times New Roman" w:hAnsi="Times New Roman" w:cs="Times New Roman"/>
          <w:b/>
          <w:i/>
          <w:color w:val="000000"/>
          <w:sz w:val="24"/>
          <w:szCs w:val="24"/>
        </w:rPr>
        <w:t>Sermaye Piyasası Araçlarının Katma Değer Vergisi:</w:t>
      </w:r>
      <w:r>
        <w:rPr>
          <w:rFonts w:ascii="Times New Roman" w:hAnsi="Times New Roman" w:cs="Times New Roman"/>
          <w:color w:val="000000"/>
          <w:sz w:val="24"/>
          <w:szCs w:val="24"/>
        </w:rPr>
        <w:t xml:space="preserve"> </w:t>
      </w:r>
      <w:r w:rsidRPr="001A5E50">
        <w:rPr>
          <w:rFonts w:ascii="Times New Roman" w:hAnsi="Times New Roman" w:cs="Times New Roman"/>
          <w:color w:val="000000"/>
          <w:sz w:val="24"/>
          <w:szCs w:val="24"/>
        </w:rPr>
        <w:t>Mevcut yasada sadece hisse senedi ve tahvil teslimlerinin KDV’den müstesna olduğu düzenlenmiştir. Tebliğ’de bu hüküm biraz genişletilmeye çalışılmıştır ancak yine de yetersiz kalarak bir çok sermaye piyasası aracı KDV riski taşımaktaydı. Tas</w:t>
      </w:r>
      <w:r>
        <w:rPr>
          <w:rFonts w:ascii="Times New Roman" w:hAnsi="Times New Roman" w:cs="Times New Roman"/>
          <w:color w:val="000000"/>
          <w:sz w:val="24"/>
          <w:szCs w:val="24"/>
        </w:rPr>
        <w:t>arı</w:t>
      </w:r>
      <w:r w:rsidRPr="001A5E50">
        <w:rPr>
          <w:rFonts w:ascii="Times New Roman" w:hAnsi="Times New Roman" w:cs="Times New Roman"/>
          <w:color w:val="000000"/>
          <w:sz w:val="24"/>
          <w:szCs w:val="24"/>
        </w:rPr>
        <w:t>, bunu genişleterek, “Türkiye’de kurulu borsalarda işlem gören sermaye piyasası araçları” ibaresine yer vermiştir. Bunun sonucu olarak, bugün tereddütlü olan varant, menkul kıymet yatırım fonu katılma belgeleri ve türev işlemlerinin KDV riskleri bertaraf edilmiş olacaktır.Ancak yukarıda belirtilen geçmişe yönelik riskleri artırıcı mahiyeti de gözden kaçırılmamalıdır.</w:t>
      </w:r>
    </w:p>
    <w:p w:rsidR="001A5E50" w:rsidRDefault="001A5E50" w:rsidP="001A5E50">
      <w:pPr>
        <w:pStyle w:val="ListParagraph"/>
        <w:numPr>
          <w:ilvl w:val="0"/>
          <w:numId w:val="4"/>
        </w:numPr>
        <w:rPr>
          <w:rFonts w:ascii="Times New Roman" w:hAnsi="Times New Roman" w:cs="Times New Roman"/>
          <w:color w:val="000000"/>
          <w:sz w:val="24"/>
          <w:szCs w:val="24"/>
        </w:rPr>
      </w:pPr>
      <w:r w:rsidRPr="001A5E50">
        <w:rPr>
          <w:rFonts w:ascii="Times New Roman" w:hAnsi="Times New Roman" w:cs="Times New Roman"/>
          <w:b/>
          <w:i/>
          <w:color w:val="000000"/>
          <w:sz w:val="24"/>
          <w:szCs w:val="24"/>
        </w:rPr>
        <w:lastRenderedPageBreak/>
        <w:t>Konut Teslimlerinde KDV Oranı:</w:t>
      </w:r>
      <w:r>
        <w:rPr>
          <w:rFonts w:ascii="Times New Roman" w:hAnsi="Times New Roman" w:cs="Times New Roman"/>
          <w:color w:val="000000"/>
          <w:sz w:val="24"/>
          <w:szCs w:val="24"/>
        </w:rPr>
        <w:t xml:space="preserve"> Bakanlar Kurulu’na konutun vergi değerini esas alarak tesliminde farklı oran tespit yetkisi verilmektedir.</w:t>
      </w:r>
    </w:p>
    <w:p w:rsidR="001A5E50" w:rsidRPr="001A5E50" w:rsidRDefault="001A5E50" w:rsidP="001A5E50">
      <w:pPr>
        <w:pStyle w:val="ListParagraph"/>
        <w:rPr>
          <w:rFonts w:ascii="Times New Roman" w:hAnsi="Times New Roman" w:cs="Times New Roman"/>
          <w:color w:val="000000"/>
          <w:sz w:val="24"/>
          <w:szCs w:val="24"/>
        </w:rPr>
      </w:pPr>
    </w:p>
    <w:p w:rsidR="00730C3E" w:rsidRDefault="00276B44" w:rsidP="00730C3E">
      <w:pPr>
        <w:pStyle w:val="ListParagraph"/>
        <w:numPr>
          <w:ilvl w:val="0"/>
          <w:numId w:val="1"/>
        </w:numPr>
        <w:rPr>
          <w:rFonts w:ascii="Times New Roman" w:hAnsi="Times New Roman" w:cs="Times New Roman"/>
          <w:b/>
          <w:color w:val="000000"/>
          <w:sz w:val="24"/>
          <w:szCs w:val="24"/>
        </w:rPr>
      </w:pPr>
      <w:r>
        <w:rPr>
          <w:rFonts w:ascii="Times New Roman" w:hAnsi="Times New Roman" w:cs="Times New Roman"/>
          <w:b/>
          <w:color w:val="000000"/>
          <w:sz w:val="24"/>
          <w:szCs w:val="24"/>
        </w:rPr>
        <w:t>Diğer</w:t>
      </w:r>
    </w:p>
    <w:p w:rsidR="00276B44" w:rsidRDefault="00276B44" w:rsidP="00276B44">
      <w:pPr>
        <w:pStyle w:val="ListParagraph"/>
        <w:ind w:left="360"/>
        <w:rPr>
          <w:rFonts w:ascii="Times New Roman" w:hAnsi="Times New Roman" w:cs="Times New Roman"/>
          <w:color w:val="000000"/>
          <w:sz w:val="24"/>
          <w:szCs w:val="24"/>
        </w:rPr>
      </w:pPr>
    </w:p>
    <w:p w:rsidR="00276B44" w:rsidRDefault="00276B44" w:rsidP="00643897">
      <w:pPr>
        <w:pStyle w:val="ListParagraph"/>
        <w:numPr>
          <w:ilvl w:val="0"/>
          <w:numId w:val="2"/>
        </w:numPr>
        <w:rPr>
          <w:rFonts w:ascii="Times New Roman" w:hAnsi="Times New Roman" w:cs="Times New Roman"/>
          <w:sz w:val="24"/>
          <w:szCs w:val="24"/>
        </w:rPr>
      </w:pPr>
      <w:r w:rsidRPr="001A5E50">
        <w:rPr>
          <w:rFonts w:ascii="Times New Roman" w:hAnsi="Times New Roman" w:cs="Times New Roman"/>
          <w:b/>
          <w:i/>
          <w:sz w:val="24"/>
          <w:szCs w:val="24"/>
        </w:rPr>
        <w:t xml:space="preserve">Vergi İdaresi tarafından yapılan iadelerde faiz uygulanması: </w:t>
      </w:r>
      <w:r>
        <w:rPr>
          <w:rFonts w:ascii="Times New Roman" w:hAnsi="Times New Roman" w:cs="Times New Roman"/>
          <w:sz w:val="24"/>
          <w:szCs w:val="24"/>
        </w:rPr>
        <w:t xml:space="preserve">Fazla veya yersiz ödenen verginin mükelleften kaynaklanması halinde düzeltme talebinden; diğer durumlarda </w:t>
      </w:r>
      <w:r w:rsidR="00B10C50">
        <w:rPr>
          <w:rFonts w:ascii="Times New Roman" w:hAnsi="Times New Roman" w:cs="Times New Roman"/>
          <w:sz w:val="24"/>
          <w:szCs w:val="24"/>
        </w:rPr>
        <w:t>verginin tahsili tarihinden itibaren tecil faizi uygulanarak iade yapılacaktır</w:t>
      </w:r>
      <w:r>
        <w:rPr>
          <w:rFonts w:ascii="Times New Roman" w:hAnsi="Times New Roman" w:cs="Times New Roman"/>
          <w:sz w:val="24"/>
          <w:szCs w:val="24"/>
        </w:rPr>
        <w:t>.</w:t>
      </w:r>
      <w:r w:rsidR="00B10C50">
        <w:rPr>
          <w:rFonts w:ascii="Times New Roman" w:hAnsi="Times New Roman" w:cs="Times New Roman"/>
          <w:sz w:val="24"/>
          <w:szCs w:val="24"/>
        </w:rPr>
        <w:t xml:space="preserve"> </w:t>
      </w:r>
      <w:r w:rsidR="00643897">
        <w:rPr>
          <w:rFonts w:ascii="Times New Roman" w:hAnsi="Times New Roman" w:cs="Times New Roman"/>
          <w:sz w:val="24"/>
          <w:szCs w:val="24"/>
        </w:rPr>
        <w:t xml:space="preserve">Söz konusu faiz uygulaması maddenin yürülüğe girdiği tarihten sonra fazla veya yersiz olarak tahsil edilen vergilerin iadesi için uygulanacaktır. </w:t>
      </w:r>
      <w:r w:rsidR="00B10C50">
        <w:rPr>
          <w:rFonts w:ascii="Times New Roman" w:hAnsi="Times New Roman" w:cs="Times New Roman"/>
          <w:sz w:val="24"/>
          <w:szCs w:val="24"/>
        </w:rPr>
        <w:t>Vergi kanunları uyarınca iadesi gereken vergilerle ilgili olarak ise mükellefin gerekli prosedürü tamamlamasının ardından 3 ay içerisinde iade edilmediği hallerde 3 aylık süre sonundan itibaren tecil faizi hesaplanacaktır.</w:t>
      </w:r>
    </w:p>
    <w:p w:rsidR="001A5E50" w:rsidRPr="00643897" w:rsidRDefault="001A5E50" w:rsidP="00643897">
      <w:pPr>
        <w:pStyle w:val="ListParagraph"/>
        <w:numPr>
          <w:ilvl w:val="0"/>
          <w:numId w:val="2"/>
        </w:numPr>
        <w:rPr>
          <w:rFonts w:ascii="Times New Roman" w:hAnsi="Times New Roman" w:cs="Times New Roman"/>
          <w:sz w:val="24"/>
          <w:szCs w:val="24"/>
        </w:rPr>
      </w:pPr>
      <w:r>
        <w:rPr>
          <w:rFonts w:ascii="Times New Roman" w:hAnsi="Times New Roman" w:cs="Times New Roman"/>
          <w:b/>
          <w:i/>
          <w:sz w:val="24"/>
          <w:szCs w:val="24"/>
        </w:rPr>
        <w:t>6111 sayılı Kanun kapsamında yapılandırılan borçlarla ilgili ödemelerini süresinde yapmamış olup hakkını kaybedenler için</w:t>
      </w:r>
      <w:r w:rsidR="007D7FC8">
        <w:rPr>
          <w:rFonts w:ascii="Times New Roman" w:hAnsi="Times New Roman" w:cs="Times New Roman"/>
          <w:b/>
          <w:i/>
          <w:sz w:val="24"/>
          <w:szCs w:val="24"/>
        </w:rPr>
        <w:t xml:space="preserve"> düzenleme</w:t>
      </w:r>
      <w:r>
        <w:rPr>
          <w:rFonts w:ascii="Times New Roman" w:hAnsi="Times New Roman" w:cs="Times New Roman"/>
          <w:b/>
          <w:i/>
          <w:sz w:val="24"/>
          <w:szCs w:val="24"/>
        </w:rPr>
        <w:t>:</w:t>
      </w:r>
      <w:r w:rsidR="007D7FC8">
        <w:rPr>
          <w:rFonts w:ascii="Times New Roman" w:hAnsi="Times New Roman" w:cs="Times New Roman"/>
          <w:b/>
          <w:i/>
          <w:sz w:val="24"/>
          <w:szCs w:val="24"/>
        </w:rPr>
        <w:t xml:space="preserve"> </w:t>
      </w:r>
      <w:r w:rsidR="007D7FC8">
        <w:rPr>
          <w:rFonts w:ascii="Times New Roman" w:hAnsi="Times New Roman" w:cs="Times New Roman"/>
          <w:sz w:val="24"/>
          <w:szCs w:val="24"/>
        </w:rPr>
        <w:t>Yapılmamaış ödemelerin belli sürelerde geç ödeme zammı ile ödenmesi halinde 6111 Kanun hükümlerinden halen yararlanılabilmesi sağlanmaktadır.</w:t>
      </w:r>
    </w:p>
    <w:p w:rsidR="00276B44" w:rsidRPr="007D7FC8" w:rsidRDefault="00276B44" w:rsidP="007D7FC8">
      <w:pPr>
        <w:rPr>
          <w:rFonts w:ascii="Times New Roman" w:hAnsi="Times New Roman" w:cs="Times New Roman"/>
          <w:b/>
          <w:color w:val="000000"/>
          <w:sz w:val="24"/>
          <w:szCs w:val="24"/>
        </w:rPr>
      </w:pPr>
    </w:p>
    <w:p w:rsidR="00730C3E" w:rsidRPr="00730C3E" w:rsidRDefault="00730C3E" w:rsidP="00730C3E">
      <w:pPr>
        <w:rPr>
          <w:rFonts w:ascii="Times New Roman" w:hAnsi="Times New Roman" w:cs="Times New Roman"/>
          <w:sz w:val="24"/>
          <w:szCs w:val="24"/>
        </w:rPr>
      </w:pPr>
    </w:p>
    <w:sectPr w:rsidR="00730C3E" w:rsidRPr="00730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C00F9"/>
    <w:rsid w:val="001A5E50"/>
    <w:rsid w:val="00217DF3"/>
    <w:rsid w:val="00247E15"/>
    <w:rsid w:val="00261647"/>
    <w:rsid w:val="00276B44"/>
    <w:rsid w:val="002E4631"/>
    <w:rsid w:val="00314250"/>
    <w:rsid w:val="00334FEB"/>
    <w:rsid w:val="00340FA1"/>
    <w:rsid w:val="00363721"/>
    <w:rsid w:val="003642B5"/>
    <w:rsid w:val="003A2A8F"/>
    <w:rsid w:val="003A5323"/>
    <w:rsid w:val="00403209"/>
    <w:rsid w:val="00404D5E"/>
    <w:rsid w:val="00437188"/>
    <w:rsid w:val="00465811"/>
    <w:rsid w:val="00482BF1"/>
    <w:rsid w:val="00514B59"/>
    <w:rsid w:val="0058328B"/>
    <w:rsid w:val="005D0BE3"/>
    <w:rsid w:val="00607AF0"/>
    <w:rsid w:val="00643897"/>
    <w:rsid w:val="006A4B28"/>
    <w:rsid w:val="00730C3E"/>
    <w:rsid w:val="00794604"/>
    <w:rsid w:val="007D60E1"/>
    <w:rsid w:val="007D7FC8"/>
    <w:rsid w:val="007E27E1"/>
    <w:rsid w:val="008D4477"/>
    <w:rsid w:val="00994CE3"/>
    <w:rsid w:val="00A039D9"/>
    <w:rsid w:val="00A117F8"/>
    <w:rsid w:val="00A46E5C"/>
    <w:rsid w:val="00AE48EF"/>
    <w:rsid w:val="00B034F8"/>
    <w:rsid w:val="00B10C50"/>
    <w:rsid w:val="00B55476"/>
    <w:rsid w:val="00B85EC7"/>
    <w:rsid w:val="00B953BE"/>
    <w:rsid w:val="00BC55F2"/>
    <w:rsid w:val="00BF1D74"/>
    <w:rsid w:val="00C205B9"/>
    <w:rsid w:val="00C66262"/>
    <w:rsid w:val="00C865B8"/>
    <w:rsid w:val="00CF5100"/>
    <w:rsid w:val="00D03CEA"/>
    <w:rsid w:val="00D0466A"/>
    <w:rsid w:val="00D773D6"/>
    <w:rsid w:val="00DB06EB"/>
    <w:rsid w:val="00E95686"/>
    <w:rsid w:val="00EF478B"/>
    <w:rsid w:val="00F04664"/>
    <w:rsid w:val="00F97F08"/>
    <w:rsid w:val="00FE6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BernaB</cp:lastModifiedBy>
  <cp:revision>2</cp:revision>
  <dcterms:created xsi:type="dcterms:W3CDTF">2012-05-30T12:28:00Z</dcterms:created>
  <dcterms:modified xsi:type="dcterms:W3CDTF">2012-05-30T17:13:00Z</dcterms:modified>
</cp:coreProperties>
</file>