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DC7F4" w14:textId="77777777" w:rsidR="0051091B" w:rsidRDefault="0051091B" w:rsidP="0051091B">
      <w:pPr>
        <w:jc w:val="both"/>
        <w:rPr>
          <w:rFonts w:ascii="Times New Roman" w:hAnsi="Times New Roman" w:cs="Times New Roman"/>
          <w:b/>
          <w:bCs/>
          <w:color w:val="548DD4"/>
          <w:sz w:val="26"/>
          <w:szCs w:val="26"/>
        </w:rPr>
      </w:pPr>
      <w:r>
        <w:rPr>
          <w:rFonts w:ascii="Times New Roman" w:hAnsi="Times New Roman" w:cs="Times New Roman"/>
          <w:b/>
          <w:bCs/>
          <w:color w:val="548DD4"/>
          <w:sz w:val="26"/>
          <w:szCs w:val="26"/>
        </w:rPr>
        <w:t xml:space="preserve">7162 Sayılı Gelir Vergisi Kanunu ile Bazı Kanunlarda Değişiklik Yapılmasına Dair Kanun </w:t>
      </w:r>
    </w:p>
    <w:p w14:paraId="330C945D" w14:textId="77777777" w:rsidR="0051091B" w:rsidRDefault="0051091B" w:rsidP="0051091B"/>
    <w:p w14:paraId="04A47A85" w14:textId="77777777" w:rsidR="0051091B" w:rsidRDefault="0051091B" w:rsidP="0051091B">
      <w:pPr>
        <w:jc w:val="both"/>
        <w:rPr>
          <w:rFonts w:ascii="Times New Roman" w:hAnsi="Times New Roman" w:cs="Times New Roman"/>
        </w:rPr>
      </w:pPr>
      <w:r>
        <w:rPr>
          <w:rFonts w:ascii="Times New Roman" w:hAnsi="Times New Roman" w:cs="Times New Roman"/>
        </w:rPr>
        <w:t>30 Ocak 2019 tarihli ve 30671 sayılı Resmi Gazete’de "7162 Sayılı Gelir Vergisi Kanunu ile Bazı Kanunlarda Değişiklik Yapılmasına Dair Kanun" yayımlanmış olup, Kanun ile yapılan önemli düzenlemeler aşağıdaki gibidir:</w:t>
      </w:r>
    </w:p>
    <w:p w14:paraId="34FD05C7" w14:textId="77777777" w:rsidR="0051091B" w:rsidRDefault="0051091B" w:rsidP="0051091B">
      <w:pPr>
        <w:jc w:val="both"/>
        <w:rPr>
          <w:rFonts w:ascii="Times New Roman" w:hAnsi="Times New Roman" w:cs="Times New Roman"/>
        </w:rPr>
      </w:pPr>
    </w:p>
    <w:p w14:paraId="69D36561"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t>-193 sayılı Kanunun 25 inci maddesinin birinci fıkrasının (1) numaralı bendi aşağıdaki şekilde değiştirilmiştir.</w:t>
      </w:r>
    </w:p>
    <w:p w14:paraId="6DE51C04" w14:textId="77777777" w:rsidR="0051091B" w:rsidRDefault="0051091B" w:rsidP="0051091B">
      <w:pPr>
        <w:jc w:val="both"/>
        <w:rPr>
          <w:rFonts w:ascii="Times New Roman" w:hAnsi="Times New Roman" w:cs="Times New Roman"/>
          <w:b/>
          <w:bCs/>
          <w:i/>
          <w:iCs/>
        </w:rPr>
      </w:pPr>
    </w:p>
    <w:p w14:paraId="0970C73C"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t>“1. Ölüm, engellilik ve hastalık sebebiyle verilen tazminat ve yardımlar ile 25/8/1999 tarihli ve 4447 sayılı İşsizlik Sigortası Kanunu uyarınca ödenen işsizlik ödeneği ve 22/5/2003 tarihli ve 4857 sayılı İş Kanununa göre ödenen işe başlatmama tazminatı;”</w:t>
      </w:r>
    </w:p>
    <w:p w14:paraId="4697ECFD" w14:textId="77777777" w:rsidR="0051091B" w:rsidRDefault="0051091B" w:rsidP="0051091B">
      <w:pPr>
        <w:jc w:val="both"/>
        <w:rPr>
          <w:rFonts w:ascii="Times New Roman" w:hAnsi="Times New Roman" w:cs="Times New Roman"/>
          <w:b/>
          <w:bCs/>
          <w:i/>
          <w:iCs/>
        </w:rPr>
      </w:pPr>
    </w:p>
    <w:p w14:paraId="4D6B757C" w14:textId="77777777" w:rsidR="0051091B" w:rsidRDefault="0051091B" w:rsidP="0051091B">
      <w:pPr>
        <w:jc w:val="both"/>
        <w:rPr>
          <w:rFonts w:ascii="Times New Roman" w:hAnsi="Times New Roman" w:cs="Times New Roman"/>
        </w:rPr>
      </w:pPr>
      <w:r>
        <w:rPr>
          <w:rFonts w:ascii="Times New Roman" w:hAnsi="Times New Roman" w:cs="Times New Roman"/>
        </w:rPr>
        <w:t>İlgili düzenleme ile işsizlik sebepleriyle ödenen tazminatlardan hangilerinin Gelir Vergisinden istisna olduğu hususunda belirleme yapılmaktadır. Bu çerçevede “işsizlik sebepleriyle (işe başlatmama tazminatı dahil) verilen tazminat” ibaresi “4447 sayılı İşsizlik Sigortası Kanunu uyarınca ödenen işsizlik ödeneği ve 22/5/2003 tarihli ve 4857 sayılı İş Kanununa göre ödenen işe başlatmama tazminatı” olarak değiştirilmekte, bunun dışında yapılan ödemelerin istisna kapsamında olmadığı açıklığa kavuşturulmuş olmaktadır.</w:t>
      </w:r>
    </w:p>
    <w:p w14:paraId="2E86EC24" w14:textId="77777777" w:rsidR="0051091B" w:rsidRDefault="0051091B" w:rsidP="0051091B">
      <w:pPr>
        <w:jc w:val="both"/>
        <w:rPr>
          <w:rFonts w:ascii="Times New Roman" w:hAnsi="Times New Roman" w:cs="Times New Roman"/>
          <w:b/>
          <w:bCs/>
          <w:i/>
          <w:iCs/>
        </w:rPr>
      </w:pPr>
    </w:p>
    <w:p w14:paraId="091DEF9B" w14:textId="77777777" w:rsidR="0051091B" w:rsidRDefault="0051091B" w:rsidP="0051091B">
      <w:pPr>
        <w:jc w:val="both"/>
        <w:rPr>
          <w:rFonts w:ascii="Times New Roman" w:hAnsi="Times New Roman" w:cs="Times New Roman"/>
          <w:b/>
          <w:bCs/>
          <w:i/>
          <w:iCs/>
        </w:rPr>
      </w:pPr>
      <w:r>
        <w:rPr>
          <w:rFonts w:ascii="Times New Roman" w:hAnsi="Times New Roman" w:cs="Times New Roman"/>
          <w:i/>
          <w:iCs/>
        </w:rPr>
        <w:t>-</w:t>
      </w:r>
      <w:r>
        <w:rPr>
          <w:rFonts w:ascii="Times New Roman" w:hAnsi="Times New Roman" w:cs="Times New Roman"/>
          <w:b/>
          <w:bCs/>
          <w:i/>
          <w:iCs/>
        </w:rPr>
        <w:t>193 sayılı Kanunun mükerrer 121 inci maddesinin ikinci fıkrasının (1) numaralı bendinde yer alan “10 Türk lirasına” ibaresi “250 Türk lirasına” şeklinde değiştirilmiş ve bende “ödemeler bu şartın ihlali sayılmaz.” ibaresinden sonra gelmek üzere aşağıdaki cümle eklenmiştir.</w:t>
      </w:r>
    </w:p>
    <w:p w14:paraId="5C7DCE92" w14:textId="77777777" w:rsidR="0051091B" w:rsidRDefault="0051091B" w:rsidP="0051091B">
      <w:pPr>
        <w:jc w:val="both"/>
        <w:rPr>
          <w:rFonts w:ascii="Times New Roman" w:hAnsi="Times New Roman" w:cs="Times New Roman"/>
          <w:b/>
          <w:bCs/>
          <w:i/>
          <w:iCs/>
        </w:rPr>
      </w:pPr>
    </w:p>
    <w:p w14:paraId="616A98E5"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t>“Vergi kanunları gereğince, tecil edilerek belirlenen şartların gerçekleşmesine bağlı olarak terkin edilecek vergilerin, şartların sağlanamaması halinde kanunlarında belirlenen tecil süresinin sonunu takip eden 15. günün bitimine kadar ödenmesi şartıyla bu şart ihlal edilmiş sayılmaz.”</w:t>
      </w:r>
    </w:p>
    <w:p w14:paraId="51786B92" w14:textId="77777777" w:rsidR="0051091B" w:rsidRDefault="0051091B" w:rsidP="0051091B">
      <w:pPr>
        <w:jc w:val="both"/>
        <w:rPr>
          <w:rFonts w:ascii="Times New Roman" w:hAnsi="Times New Roman" w:cs="Times New Roman"/>
          <w:b/>
          <w:bCs/>
          <w:i/>
          <w:iCs/>
        </w:rPr>
      </w:pPr>
    </w:p>
    <w:p w14:paraId="13C3ACD7" w14:textId="77777777" w:rsidR="0051091B" w:rsidRDefault="0051091B" w:rsidP="0051091B">
      <w:pPr>
        <w:jc w:val="both"/>
        <w:rPr>
          <w:rFonts w:ascii="Times New Roman" w:hAnsi="Times New Roman" w:cs="Times New Roman"/>
        </w:rPr>
      </w:pPr>
      <w:r>
        <w:rPr>
          <w:rFonts w:ascii="Times New Roman" w:hAnsi="Times New Roman" w:cs="Times New Roman"/>
        </w:rPr>
        <w:t>İlgili düzenleme neticesinde vergiye uyumlu mükelleflere vergi indirimi düzenlemesiyle ilgili olarak, eksik ödemelere ilişkin belirlenmiş 10 TL sınırı 250 TL’ye çıkarılmaktadır. İhraç kayıtlı mal teslimlerinde Kanunda belirlenen şartların sağlanamaması durumunda terkin edilen vergilerin tecil süresinin bitiminden itibaren 15 gün içerisinde ödenmesi halinde, vergilerin kanuni süresi içerisinde ödenmiş olması şartı ihlal edilmemiş sayılacağı hükme bağlanmıştır.</w:t>
      </w:r>
    </w:p>
    <w:p w14:paraId="54CA5DB1" w14:textId="77777777" w:rsidR="0051091B" w:rsidRDefault="0051091B" w:rsidP="0051091B">
      <w:pPr>
        <w:jc w:val="both"/>
        <w:rPr>
          <w:rFonts w:ascii="Times New Roman" w:hAnsi="Times New Roman" w:cs="Times New Roman"/>
        </w:rPr>
      </w:pPr>
    </w:p>
    <w:p w14:paraId="727921DE" w14:textId="77777777" w:rsidR="0051091B" w:rsidRDefault="0051091B" w:rsidP="0051091B">
      <w:pPr>
        <w:jc w:val="both"/>
        <w:rPr>
          <w:rFonts w:ascii="Times New Roman" w:hAnsi="Times New Roman" w:cs="Times New Roman"/>
        </w:rPr>
      </w:pPr>
      <w:r>
        <w:rPr>
          <w:rFonts w:ascii="Times New Roman" w:hAnsi="Times New Roman" w:cs="Times New Roman"/>
        </w:rPr>
        <w:t>İlgili düzenleme 1/1/2019 tarihinden itibaren verilmesi gereken yıllık gelir ve kurumlar vergisi beyannamelerinde indirim şartlarının varlığı açısından dikkate alınmak üzere Kanunun yayım tarihinde yürürlüğe girmiştir.</w:t>
      </w:r>
    </w:p>
    <w:p w14:paraId="2C15484C" w14:textId="77777777" w:rsidR="0051091B" w:rsidRDefault="0051091B" w:rsidP="0051091B">
      <w:pPr>
        <w:jc w:val="both"/>
        <w:rPr>
          <w:rFonts w:ascii="Times New Roman" w:hAnsi="Times New Roman" w:cs="Times New Roman"/>
        </w:rPr>
      </w:pPr>
    </w:p>
    <w:p w14:paraId="47834ED2" w14:textId="77777777" w:rsidR="0051091B" w:rsidRDefault="0051091B" w:rsidP="0051091B">
      <w:pPr>
        <w:jc w:val="both"/>
        <w:rPr>
          <w:rFonts w:ascii="Times New Roman" w:hAnsi="Times New Roman" w:cs="Times New Roman"/>
          <w:b/>
          <w:bCs/>
          <w:i/>
          <w:iCs/>
        </w:rPr>
      </w:pPr>
      <w:r>
        <w:rPr>
          <w:rFonts w:ascii="Times New Roman" w:hAnsi="Times New Roman" w:cs="Times New Roman"/>
        </w:rPr>
        <w:t>-</w:t>
      </w:r>
      <w:r>
        <w:rPr>
          <w:rFonts w:ascii="Times New Roman" w:hAnsi="Times New Roman" w:cs="Times New Roman"/>
          <w:b/>
          <w:bCs/>
          <w:i/>
          <w:iCs/>
        </w:rPr>
        <w:t>193 sayılı Kanuna aşağıdaki geçici madde eklenmiştir.</w:t>
      </w:r>
    </w:p>
    <w:p w14:paraId="1373A582" w14:textId="77777777" w:rsidR="0051091B" w:rsidRDefault="0051091B" w:rsidP="0051091B">
      <w:pPr>
        <w:jc w:val="both"/>
        <w:rPr>
          <w:rFonts w:ascii="Times New Roman" w:hAnsi="Times New Roman" w:cs="Times New Roman"/>
          <w:b/>
          <w:bCs/>
          <w:i/>
          <w:iCs/>
        </w:rPr>
      </w:pPr>
    </w:p>
    <w:p w14:paraId="56A1302F"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t>“GEÇİCİ MADDE 89 – 27/3/2018 tarihinden önce karşılıklı sonlandırma sözleşmesi veya ikale sözleşmesi kapsamında ödenen tazminatlar, iş kaybı tazminatları, iş sonu tazminatları, iş güvencesi tazminatları gibi çeşitli adlar altında yapılan ödemeler ve yardımlar üzerinden tevkif edilerek tahsil edilen gelir vergisi, hizmet erbabının düzeltme zamanaşımı süresi içerisinde tarha yetkili vergi dairelerine başvurmaları ve dava açmamaları, açılmış davalardan vazgeçmeleri şartıyla 213 sayılı Vergi Usul Kanununun düzeltmeye ilişkin hükümleri uyarınca red ve iade edilir.</w:t>
      </w:r>
    </w:p>
    <w:p w14:paraId="00C2719D" w14:textId="77777777" w:rsidR="0051091B" w:rsidRDefault="0051091B" w:rsidP="0051091B">
      <w:pPr>
        <w:jc w:val="both"/>
        <w:rPr>
          <w:rFonts w:ascii="Times New Roman" w:hAnsi="Times New Roman" w:cs="Times New Roman"/>
          <w:b/>
          <w:bCs/>
          <w:i/>
          <w:iCs/>
        </w:rPr>
      </w:pPr>
    </w:p>
    <w:p w14:paraId="3E8D5526"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t>Bu madde hükümlerinden yararlanmak üzere vazgeçilen davalarla ilgili olarak yargılama giderleri ve vekâlet ücretine hükmedilmez.</w:t>
      </w:r>
    </w:p>
    <w:p w14:paraId="4F0866BA" w14:textId="77777777" w:rsidR="0051091B" w:rsidRDefault="0051091B" w:rsidP="0051091B">
      <w:pPr>
        <w:jc w:val="both"/>
        <w:rPr>
          <w:rFonts w:ascii="Times New Roman" w:hAnsi="Times New Roman" w:cs="Times New Roman"/>
          <w:b/>
          <w:bCs/>
          <w:i/>
          <w:iCs/>
        </w:rPr>
      </w:pPr>
    </w:p>
    <w:p w14:paraId="1059BD4C"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t>Hakkında kesinleşmiş yargı kararı bulunan iade talepleriyle ilgili olarak bu madde hükmü uygulanmaz.</w:t>
      </w:r>
    </w:p>
    <w:p w14:paraId="5DBFCA46" w14:textId="77777777" w:rsidR="0051091B" w:rsidRDefault="0051091B" w:rsidP="0051091B">
      <w:pPr>
        <w:jc w:val="both"/>
        <w:rPr>
          <w:rFonts w:ascii="Times New Roman" w:hAnsi="Times New Roman" w:cs="Times New Roman"/>
          <w:b/>
          <w:bCs/>
          <w:i/>
          <w:iCs/>
        </w:rPr>
      </w:pPr>
    </w:p>
    <w:p w14:paraId="21BFCC14"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lastRenderedPageBreak/>
        <w:t>Bu maddenin uygulanmasına ilişkin usul ve esasları belirlemeye Hazine ve Maliye Bakanlığı yetkilidir.”</w:t>
      </w:r>
    </w:p>
    <w:p w14:paraId="5604DD47" w14:textId="77777777" w:rsidR="0051091B" w:rsidRDefault="0051091B" w:rsidP="0051091B">
      <w:pPr>
        <w:jc w:val="both"/>
        <w:rPr>
          <w:rFonts w:ascii="Times New Roman" w:hAnsi="Times New Roman" w:cs="Times New Roman"/>
          <w:b/>
          <w:bCs/>
          <w:i/>
          <w:iCs/>
        </w:rPr>
      </w:pPr>
    </w:p>
    <w:p w14:paraId="13A9C79C" w14:textId="77777777" w:rsidR="0051091B" w:rsidRDefault="0051091B" w:rsidP="0051091B">
      <w:pPr>
        <w:jc w:val="both"/>
        <w:rPr>
          <w:rFonts w:ascii="Times New Roman" w:hAnsi="Times New Roman" w:cs="Times New Roman"/>
        </w:rPr>
      </w:pPr>
      <w:r>
        <w:rPr>
          <w:rFonts w:ascii="Times New Roman" w:hAnsi="Times New Roman" w:cs="Times New Roman"/>
        </w:rPr>
        <w:t>Gelir Vergisi Kanununa eklenen geçici 89 uncu madde ile 27.03.2018 öncesinde işten ayrılanlar için ikale sözleşmelerine ilişkin yapılan ödemelerden kesilen bazı tutarların iadesi öngörülmüş, ilgili tarihten önce işten ayrılanlara karşılıklı sonlandırma sözleşmesi veya ikale sözleşmesi kapsamında yasal haklarına ek olarak yapılan ödemeler ve yardımlardan yapılan gelir vergisi kesintisinin kıdem tazminatı tavanını aşmayan tutarları ile sınırlı olmak üzere iadesi hükme bağlanmıştır.</w:t>
      </w:r>
    </w:p>
    <w:p w14:paraId="735B64D7" w14:textId="77777777" w:rsidR="0051091B" w:rsidRDefault="0051091B" w:rsidP="0051091B">
      <w:pPr>
        <w:jc w:val="both"/>
        <w:rPr>
          <w:rFonts w:ascii="Times New Roman" w:hAnsi="Times New Roman" w:cs="Times New Roman"/>
        </w:rPr>
      </w:pPr>
    </w:p>
    <w:p w14:paraId="14387CA7"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t>-26/5/1981 tarihli ve 2464 sayılı Belediye Gelirleri Kanununun 21 inci maddesinin ikinci fıkrasının beşinci cümlesine “ödeme kaydedici cihaz kullanılarak” ibaresinden sonra gelmek üzere “veya elektronik belge düzenlenmek suretiyle” ibaresi eklenmiştir.</w:t>
      </w:r>
    </w:p>
    <w:p w14:paraId="5612BF8D" w14:textId="77777777" w:rsidR="0051091B" w:rsidRDefault="0051091B" w:rsidP="0051091B">
      <w:pPr>
        <w:jc w:val="both"/>
        <w:rPr>
          <w:rFonts w:ascii="Times New Roman" w:hAnsi="Times New Roman" w:cs="Times New Roman"/>
          <w:b/>
          <w:bCs/>
          <w:i/>
          <w:iCs/>
        </w:rPr>
      </w:pPr>
    </w:p>
    <w:p w14:paraId="284B567F" w14:textId="77777777" w:rsidR="0051091B" w:rsidRDefault="0051091B" w:rsidP="0051091B">
      <w:pPr>
        <w:jc w:val="both"/>
        <w:rPr>
          <w:rFonts w:ascii="Times New Roman" w:hAnsi="Times New Roman" w:cs="Times New Roman"/>
        </w:rPr>
      </w:pPr>
      <w:r>
        <w:rPr>
          <w:rFonts w:ascii="Times New Roman" w:hAnsi="Times New Roman" w:cs="Times New Roman"/>
        </w:rPr>
        <w:t>İlgili düzenleme ile yerli ve yabancı sinema film gösterimi yapan işletmelerin ödeme kaydedici cihaz kullanma zorunluluğu olmaksızın e-bilet uygulamasına geçmelerine olanak sağlanmıştır.</w:t>
      </w:r>
    </w:p>
    <w:p w14:paraId="6D420A8B" w14:textId="77777777" w:rsidR="0051091B" w:rsidRDefault="0051091B" w:rsidP="0051091B">
      <w:pPr>
        <w:jc w:val="both"/>
        <w:rPr>
          <w:rFonts w:ascii="Times New Roman" w:hAnsi="Times New Roman" w:cs="Times New Roman"/>
        </w:rPr>
      </w:pPr>
    </w:p>
    <w:p w14:paraId="199B707B" w14:textId="77777777" w:rsidR="0051091B" w:rsidRDefault="0051091B" w:rsidP="0051091B">
      <w:pPr>
        <w:jc w:val="both"/>
        <w:rPr>
          <w:rFonts w:ascii="Times New Roman" w:hAnsi="Times New Roman" w:cs="Times New Roman"/>
          <w:b/>
          <w:bCs/>
          <w:i/>
          <w:iCs/>
        </w:rPr>
      </w:pPr>
      <w:r>
        <w:rPr>
          <w:rFonts w:ascii="Times New Roman" w:hAnsi="Times New Roman" w:cs="Times New Roman"/>
          <w:b/>
          <w:bCs/>
          <w:i/>
          <w:iCs/>
        </w:rPr>
        <w:t>-5510 Sayılı Sosyal Sigortalar ve Genel Sağlık Sigortası Kanunu’na Geçici 78. madde eklenmiş ve 2019 yılında uygulanacak asgari ücret destek tutarı belirlenmiştir.</w:t>
      </w:r>
    </w:p>
    <w:p w14:paraId="7B36ED6E" w14:textId="77777777" w:rsidR="0051091B" w:rsidRDefault="0051091B" w:rsidP="0051091B">
      <w:pPr>
        <w:jc w:val="both"/>
        <w:rPr>
          <w:rFonts w:ascii="Times New Roman" w:hAnsi="Times New Roman" w:cs="Times New Roman"/>
        </w:rPr>
      </w:pPr>
    </w:p>
    <w:p w14:paraId="053F917F" w14:textId="77777777" w:rsidR="0051091B" w:rsidRDefault="0051091B" w:rsidP="0051091B">
      <w:pPr>
        <w:jc w:val="both"/>
        <w:rPr>
          <w:rFonts w:ascii="Times New Roman" w:hAnsi="Times New Roman" w:cs="Times New Roman"/>
        </w:rPr>
      </w:pPr>
      <w:r>
        <w:rPr>
          <w:rFonts w:ascii="Times New Roman" w:hAnsi="Times New Roman" w:cs="Times New Roman"/>
        </w:rPr>
        <w:t>5510 sayılı Sosyal Sigortalar ve Genel Sağlık Sigortası Kanununa eklenen geçici 78 inci madde ile asgari ücret desteği uygulamasının 2019 yılında da devamı sağlanmıştır.</w:t>
      </w:r>
    </w:p>
    <w:p w14:paraId="72BD646A" w14:textId="77777777" w:rsidR="0051091B" w:rsidRDefault="0051091B" w:rsidP="0051091B">
      <w:pPr>
        <w:jc w:val="both"/>
        <w:rPr>
          <w:rFonts w:ascii="Times New Roman" w:hAnsi="Times New Roman" w:cs="Times New Roman"/>
        </w:rPr>
      </w:pPr>
    </w:p>
    <w:p w14:paraId="66C227F2" w14:textId="77777777" w:rsidR="0051091B" w:rsidRDefault="0051091B" w:rsidP="0051091B">
      <w:pPr>
        <w:jc w:val="both"/>
        <w:rPr>
          <w:rFonts w:ascii="Times New Roman" w:hAnsi="Times New Roman" w:cs="Times New Roman"/>
        </w:rPr>
      </w:pPr>
      <w:r>
        <w:rPr>
          <w:rFonts w:ascii="Times New Roman" w:hAnsi="Times New Roman" w:cs="Times New Roman"/>
        </w:rPr>
        <w:t>Buna göre, 5510 sayılı Kanun’un (4/a) bendi kapsamında haklarında uzun vadeli sigorta kolları hükümleri uygulanan sigortalıları çalıştıran işverenlerce;</w:t>
      </w:r>
    </w:p>
    <w:p w14:paraId="41836F6B" w14:textId="77777777" w:rsidR="0051091B" w:rsidRDefault="0051091B" w:rsidP="0051091B">
      <w:pPr>
        <w:jc w:val="both"/>
        <w:rPr>
          <w:rFonts w:ascii="Times New Roman" w:hAnsi="Times New Roman" w:cs="Times New Roman"/>
        </w:rPr>
      </w:pPr>
    </w:p>
    <w:p w14:paraId="6A56230D" w14:textId="77777777" w:rsidR="0051091B" w:rsidRDefault="0051091B" w:rsidP="0051091B">
      <w:pPr>
        <w:jc w:val="both"/>
        <w:rPr>
          <w:rFonts w:ascii="Times New Roman" w:hAnsi="Times New Roman" w:cs="Times New Roman"/>
        </w:rPr>
      </w:pPr>
      <w:r>
        <w:rPr>
          <w:rFonts w:ascii="Times New Roman" w:hAnsi="Times New Roman" w:cs="Times New Roman"/>
        </w:rPr>
        <w:t>a) 2018 yılının aynı ayına ilişkin SGK’ye verilen aylık prim ve hizmet belgelerinde veya muhtasar ve prim hizmet beyannamelerinde prime esas günlük kazancı 102 TL (aylık 3.060 TL) ve altında bildirilen sigortalıların toplam prim ödeme gün sayısını geçmemek üzere, 2019 yılında cari aya ilişkin verilen aylık prim ve hizmet belgelerinde veya muhtasar ve prim hizmet beyannamelerinde bildirilen sigortalılara ilişkin toplam prim ödeme gün sayısının,</w:t>
      </w:r>
    </w:p>
    <w:p w14:paraId="058B98FF" w14:textId="77777777" w:rsidR="0051091B" w:rsidRDefault="0051091B" w:rsidP="0051091B">
      <w:pPr>
        <w:jc w:val="both"/>
        <w:rPr>
          <w:rFonts w:ascii="Times New Roman" w:hAnsi="Times New Roman" w:cs="Times New Roman"/>
        </w:rPr>
      </w:pPr>
    </w:p>
    <w:p w14:paraId="577917FF" w14:textId="77777777" w:rsidR="0051091B" w:rsidRDefault="0051091B" w:rsidP="0051091B">
      <w:pPr>
        <w:jc w:val="both"/>
        <w:rPr>
          <w:rFonts w:ascii="Times New Roman" w:hAnsi="Times New Roman" w:cs="Times New Roman"/>
        </w:rPr>
      </w:pPr>
      <w:r>
        <w:rPr>
          <w:rFonts w:ascii="Times New Roman" w:hAnsi="Times New Roman" w:cs="Times New Roman"/>
        </w:rPr>
        <w:t>b) 6356 sayılı Sendikalar ve Toplu İş Sözleşmesi Kanunu hükümleri uyarınca toplu iş sözleşmesi uygulanan özel sektör işverenlerine ait işyerleri için prime esas günlük kazanç tutarının 203 TL (aylık 6.090 TL) ve altında bildirilen sigortalıların toplam prim ödeme gün sayısını geçmemek üzere, 2019 yılında cari aya ilişkin verilen aylık prim ve hizmet belgelerinde veya muhtasar ve prim hizmet beyannamelerinde bildirilen sigortalılara ilişkin toplam prim ödeme gün sayısının,</w:t>
      </w:r>
    </w:p>
    <w:p w14:paraId="5B9A75AA" w14:textId="77777777" w:rsidR="0051091B" w:rsidRDefault="0051091B" w:rsidP="0051091B">
      <w:pPr>
        <w:jc w:val="both"/>
        <w:rPr>
          <w:rFonts w:ascii="Times New Roman" w:hAnsi="Times New Roman" w:cs="Times New Roman"/>
        </w:rPr>
      </w:pPr>
    </w:p>
    <w:p w14:paraId="4FA0E767" w14:textId="77777777" w:rsidR="0051091B" w:rsidRDefault="0051091B" w:rsidP="0051091B">
      <w:pPr>
        <w:jc w:val="both"/>
        <w:rPr>
          <w:rFonts w:ascii="Times New Roman" w:hAnsi="Times New Roman" w:cs="Times New Roman"/>
        </w:rPr>
      </w:pPr>
      <w:r>
        <w:rPr>
          <w:rFonts w:ascii="Times New Roman" w:hAnsi="Times New Roman" w:cs="Times New Roman"/>
        </w:rPr>
        <w:t>c) 2019 yılı içinde ilk defa bu Kanun kapsamına alınan işyerlerinden bildirilen sigortalılara ilişkin toplam prim ödeme gün sayısının,</w:t>
      </w:r>
    </w:p>
    <w:p w14:paraId="6ADA42CA" w14:textId="77777777" w:rsidR="0051091B" w:rsidRDefault="0051091B" w:rsidP="0051091B">
      <w:pPr>
        <w:jc w:val="both"/>
        <w:rPr>
          <w:rFonts w:ascii="Times New Roman" w:hAnsi="Times New Roman" w:cs="Times New Roman"/>
        </w:rPr>
      </w:pPr>
    </w:p>
    <w:p w14:paraId="5241408F" w14:textId="77777777" w:rsidR="0051091B" w:rsidRDefault="0051091B" w:rsidP="0051091B">
      <w:pPr>
        <w:jc w:val="both"/>
        <w:rPr>
          <w:rFonts w:ascii="Times New Roman" w:hAnsi="Times New Roman" w:cs="Times New Roman"/>
        </w:rPr>
      </w:pPr>
      <w:r>
        <w:rPr>
          <w:rFonts w:ascii="Times New Roman" w:hAnsi="Times New Roman" w:cs="Times New Roman"/>
        </w:rPr>
        <w:t xml:space="preserve">2019 yılı Ocak ila Aralık ayları/dönemi için ortalama sigortalı sayısı; </w:t>
      </w:r>
    </w:p>
    <w:p w14:paraId="2C568D7C" w14:textId="77777777" w:rsidR="0051091B" w:rsidRDefault="0051091B" w:rsidP="0051091B">
      <w:pPr>
        <w:jc w:val="both"/>
        <w:rPr>
          <w:rFonts w:ascii="Times New Roman" w:hAnsi="Times New Roman" w:cs="Times New Roman"/>
        </w:rPr>
      </w:pPr>
    </w:p>
    <w:p w14:paraId="0F7E983B" w14:textId="77777777" w:rsidR="0051091B" w:rsidRDefault="0051091B" w:rsidP="0051091B">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500’ün altında olan işyerleri için günlük 5 TL (aylık 150 TL),</w:t>
      </w:r>
    </w:p>
    <w:p w14:paraId="06A2BC2B" w14:textId="77777777" w:rsidR="0051091B" w:rsidRDefault="0051091B" w:rsidP="0051091B">
      <w:pPr>
        <w:jc w:val="both"/>
        <w:rPr>
          <w:rFonts w:ascii="Times New Roman" w:hAnsi="Times New Roman" w:cs="Times New Roman"/>
        </w:rPr>
      </w:pPr>
    </w:p>
    <w:p w14:paraId="2C1981F5" w14:textId="77777777" w:rsidR="0051091B" w:rsidRDefault="0051091B" w:rsidP="0051091B">
      <w:pPr>
        <w:pStyle w:val="ListParagraph"/>
        <w:numPr>
          <w:ilvl w:val="0"/>
          <w:numId w:val="1"/>
        </w:numPr>
        <w:jc w:val="both"/>
        <w:rPr>
          <w:rFonts w:ascii="Times New Roman" w:eastAsia="Times New Roman" w:hAnsi="Times New Roman" w:cs="Times New Roman"/>
        </w:rPr>
      </w:pPr>
      <w:r>
        <w:rPr>
          <w:rFonts w:ascii="Times New Roman" w:eastAsia="Times New Roman" w:hAnsi="Times New Roman" w:cs="Times New Roman"/>
        </w:rPr>
        <w:t>500 ve üzerinde olan işyerleri için günlük 3,36 TL  (aylık 100,8 TL)</w:t>
      </w:r>
    </w:p>
    <w:p w14:paraId="699B60A7" w14:textId="77777777" w:rsidR="0051091B" w:rsidRDefault="0051091B" w:rsidP="0051091B">
      <w:pPr>
        <w:jc w:val="both"/>
        <w:rPr>
          <w:rFonts w:ascii="Times New Roman" w:hAnsi="Times New Roman" w:cs="Times New Roman"/>
        </w:rPr>
      </w:pPr>
    </w:p>
    <w:p w14:paraId="08D7DFE8" w14:textId="77777777" w:rsidR="0051091B" w:rsidRDefault="0051091B" w:rsidP="0051091B">
      <w:pPr>
        <w:jc w:val="both"/>
        <w:rPr>
          <w:rFonts w:ascii="Times New Roman" w:hAnsi="Times New Roman" w:cs="Times New Roman"/>
        </w:rPr>
      </w:pPr>
      <w:r>
        <w:rPr>
          <w:rFonts w:ascii="Times New Roman" w:hAnsi="Times New Roman" w:cs="Times New Roman"/>
        </w:rPr>
        <w:t>ile çarpımı sonucu bulunacak tutar bu işverenlerin SGK’ye ödeyecekleri sigorta primlerinden mahsup edilecektir.</w:t>
      </w:r>
    </w:p>
    <w:p w14:paraId="5CB576B6" w14:textId="77777777" w:rsidR="0051091B" w:rsidRDefault="0051091B" w:rsidP="0051091B">
      <w:pPr>
        <w:jc w:val="both"/>
        <w:rPr>
          <w:rFonts w:ascii="Times New Roman" w:hAnsi="Times New Roman" w:cs="Times New Roman"/>
        </w:rPr>
      </w:pPr>
    </w:p>
    <w:p w14:paraId="3897FD22" w14:textId="77777777" w:rsidR="0051091B" w:rsidRDefault="0051091B" w:rsidP="0051091B">
      <w:pPr>
        <w:jc w:val="both"/>
        <w:rPr>
          <w:rFonts w:ascii="Times New Roman" w:hAnsi="Times New Roman" w:cs="Times New Roman"/>
        </w:rPr>
      </w:pPr>
      <w:r>
        <w:rPr>
          <w:rFonts w:ascii="Times New Roman" w:hAnsi="Times New Roman" w:cs="Times New Roman"/>
        </w:rPr>
        <w:t>İlgili düzenleme 01.01.2019 tarihinden itibaren geçerli olmak üzere Kanun’un yayımı tarihinde yürürlüğe girmiştir.</w:t>
      </w:r>
    </w:p>
    <w:p w14:paraId="39D6D319" w14:textId="77777777" w:rsidR="0051091B" w:rsidRDefault="0051091B" w:rsidP="0051091B">
      <w:pPr>
        <w:jc w:val="both"/>
        <w:rPr>
          <w:rFonts w:ascii="Times New Roman" w:hAnsi="Times New Roman" w:cs="Times New Roman"/>
        </w:rPr>
      </w:pPr>
    </w:p>
    <w:p w14:paraId="016D4672" w14:textId="77777777" w:rsidR="0051091B" w:rsidRDefault="0051091B" w:rsidP="0051091B">
      <w:pPr>
        <w:jc w:val="both"/>
        <w:rPr>
          <w:rFonts w:ascii="Times New Roman" w:hAnsi="Times New Roman" w:cs="Times New Roman"/>
        </w:rPr>
      </w:pPr>
      <w:r>
        <w:rPr>
          <w:rFonts w:ascii="Times New Roman" w:hAnsi="Times New Roman" w:cs="Times New Roman"/>
        </w:rPr>
        <w:t xml:space="preserve">Geçmiş tarihli bilgilendirme notlarına </w:t>
      </w:r>
      <w:hyperlink r:id="rId5" w:history="1">
        <w:r>
          <w:rPr>
            <w:rStyle w:val="Hyperlink"/>
            <w:rFonts w:ascii="Times New Roman" w:hAnsi="Times New Roman" w:cs="Times New Roman"/>
          </w:rPr>
          <w:t>www.eratalar.com</w:t>
        </w:r>
      </w:hyperlink>
      <w:r>
        <w:rPr>
          <w:rFonts w:ascii="Times New Roman" w:hAnsi="Times New Roman" w:cs="Times New Roman"/>
        </w:rPr>
        <w:t xml:space="preserve"> adresinden ulaşabilirsiniz. </w:t>
      </w:r>
    </w:p>
    <w:p w14:paraId="58342727" w14:textId="77777777" w:rsidR="0051091B" w:rsidRDefault="0051091B" w:rsidP="0051091B">
      <w:pPr>
        <w:jc w:val="both"/>
        <w:rPr>
          <w:rFonts w:ascii="Times New Roman" w:hAnsi="Times New Roman" w:cs="Times New Roman"/>
        </w:rPr>
      </w:pPr>
    </w:p>
    <w:p w14:paraId="4AE8CF13" w14:textId="63CEF5A8" w:rsidR="003A5879" w:rsidRDefault="0051091B" w:rsidP="0051091B">
      <w:r>
        <w:rPr>
          <w:rFonts w:ascii="Times New Roman" w:hAnsi="Times New Roman" w:cs="Times New Roman"/>
        </w:rPr>
        <w:t>Saygılarımızla,</w:t>
      </w:r>
      <w:bookmarkStart w:id="0" w:name="_GoBack"/>
      <w:bookmarkEnd w:id="0"/>
    </w:p>
    <w:sectPr w:rsidR="003A5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770093"/>
    <w:multiLevelType w:val="hybridMultilevel"/>
    <w:tmpl w:val="8F3690D2"/>
    <w:lvl w:ilvl="0" w:tplc="6AA6D582">
      <w:start w:val="2019"/>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50"/>
    <w:rsid w:val="00057883"/>
    <w:rsid w:val="0051091B"/>
    <w:rsid w:val="005C6750"/>
    <w:rsid w:val="00E87C5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45BAE-6F36-4433-BF7F-2A49AF67F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91B"/>
    <w:pPr>
      <w:spacing w:after="0" w:line="240" w:lineRule="auto"/>
    </w:pPr>
    <w:rPr>
      <w:rFonts w:ascii="Calibri" w:hAnsi="Calibri" w:cs="Calibri"/>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1091B"/>
    <w:rPr>
      <w:color w:val="0563C1"/>
      <w:u w:val="single"/>
    </w:rPr>
  </w:style>
  <w:style w:type="paragraph" w:styleId="ListParagraph">
    <w:name w:val="List Paragraph"/>
    <w:basedOn w:val="Normal"/>
    <w:uiPriority w:val="34"/>
    <w:qFormat/>
    <w:rsid w:val="005109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7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ratal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965</Words>
  <Characters>5501</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Ertem Özalp</dc:creator>
  <cp:keywords/>
  <dc:description/>
  <cp:lastModifiedBy>Ertem Özalp</cp:lastModifiedBy>
  <cp:revision>2</cp:revision>
  <dcterms:created xsi:type="dcterms:W3CDTF">2019-05-29T10:32:00Z</dcterms:created>
  <dcterms:modified xsi:type="dcterms:W3CDTF">2019-05-29T10:32:00Z</dcterms:modified>
</cp:coreProperties>
</file>