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E9644" w14:textId="77777777" w:rsidR="0029135A" w:rsidRDefault="0029135A" w:rsidP="0029135A">
      <w:pPr>
        <w:pStyle w:val="2-OrtaBaslk"/>
        <w:spacing w:line="240" w:lineRule="exact"/>
        <w:jc w:val="both"/>
        <w:rPr>
          <w:color w:val="548DD4"/>
          <w:sz w:val="26"/>
          <w:szCs w:val="26"/>
        </w:rPr>
      </w:pPr>
      <w:r>
        <w:rPr>
          <w:color w:val="548DD4"/>
          <w:sz w:val="26"/>
          <w:szCs w:val="26"/>
        </w:rPr>
        <w:t>Varlık Barışına ilişkin 7143 sayılı Kanun Genel Tebliği (Seri No:3)</w:t>
      </w:r>
    </w:p>
    <w:p w14:paraId="4B575E5B" w14:textId="77777777" w:rsidR="0029135A" w:rsidRDefault="0029135A" w:rsidP="0029135A">
      <w:pPr>
        <w:jc w:val="both"/>
        <w:rPr>
          <w:rFonts w:ascii="Times New Roman" w:hAnsi="Times New Roman" w:cs="Times New Roman"/>
        </w:rPr>
      </w:pPr>
    </w:p>
    <w:p w14:paraId="71CBB6FA" w14:textId="77777777" w:rsidR="0029135A" w:rsidRDefault="0029135A" w:rsidP="0029135A">
      <w:pPr>
        <w:jc w:val="both"/>
        <w:rPr>
          <w:rFonts w:ascii="Times New Roman" w:hAnsi="Times New Roman" w:cs="Times New Roman"/>
        </w:rPr>
      </w:pPr>
      <w:r>
        <w:rPr>
          <w:rFonts w:ascii="Times New Roman" w:hAnsi="Times New Roman" w:cs="Times New Roman"/>
        </w:rPr>
        <w:t>Bilindiği üzere, Vergi Affı ve Varlık Barışı olarak adlandırılan 7143 sayılı Bazı Alacakların Yeniden Yapılandırılmasına İlişkin Kanun (“Kanun”) 18.05.2018 tarih ve 30425 sayılı Resmi Gazetede yayımlanarak yürürlüğe girmiştir.</w:t>
      </w:r>
    </w:p>
    <w:p w14:paraId="2F378092" w14:textId="77777777" w:rsidR="0029135A" w:rsidRDefault="0029135A" w:rsidP="0029135A">
      <w:pPr>
        <w:jc w:val="both"/>
      </w:pPr>
    </w:p>
    <w:p w14:paraId="7F4C1C4E" w14:textId="77777777" w:rsidR="0029135A" w:rsidRDefault="0029135A" w:rsidP="0029135A">
      <w:pPr>
        <w:jc w:val="both"/>
        <w:rPr>
          <w:rFonts w:ascii="Times New Roman" w:hAnsi="Times New Roman" w:cs="Times New Roman"/>
        </w:rPr>
      </w:pPr>
      <w:r>
        <w:rPr>
          <w:rFonts w:ascii="Times New Roman" w:hAnsi="Times New Roman" w:cs="Times New Roman"/>
        </w:rPr>
        <w:t xml:space="preserve">04.07.2018 tarihli ve 30468 sayılı Resmi Gazete'de "Vergi ve Diğer Bazı Alacakların Yeniden Yapılandırılması İle Bazı Kanunlarda Değişiklik Yapılmasına İlişkin 7143 Sayılı Kanun Genel Tebliği (Seri No: 3)" (“Tebliğ”) yayımlanmış ve yayımlanan Tebliğ ile Kanun’un Varlık Barışı olarak bilinen hükümlerine ilişkin usul ve esaslar belirlenmiştir. </w:t>
      </w:r>
    </w:p>
    <w:p w14:paraId="25E6D02D" w14:textId="77777777" w:rsidR="0029135A" w:rsidRDefault="0029135A" w:rsidP="0029135A">
      <w:pPr>
        <w:jc w:val="both"/>
      </w:pPr>
    </w:p>
    <w:p w14:paraId="22CD214C" w14:textId="77777777" w:rsidR="0029135A" w:rsidRDefault="0029135A" w:rsidP="0029135A">
      <w:pPr>
        <w:jc w:val="both"/>
        <w:rPr>
          <w:rFonts w:ascii="Times New Roman" w:hAnsi="Times New Roman" w:cs="Times New Roman"/>
        </w:rPr>
      </w:pPr>
      <w:r>
        <w:rPr>
          <w:rFonts w:ascii="Times New Roman" w:hAnsi="Times New Roman" w:cs="Times New Roman"/>
        </w:rPr>
        <w:t>Varlık Barışı olarak bilinen ve Kanun’da yer alan düzenlemelerin ana kapsamı (i) yurt dışında bulunan para, altın, döviz, menkul kıymet ve diğer sermaye piyasası araçlarının yurda getirilmesi, (ii) yurt dışında elde edilen bazı kazançların gelir ve kurumlar vergisinden istisna edilmesi (iii) yurt içinde bulunan ancak gelir ve kurumlar vergisi mükelleflerinin kanuni defter kayıtlarında yer almayan para, altın, döviz, menkul kıymet, diğer sermaye piyasası araçları ve taşınmazların vergi dairesine beyan edilerek defter kayıtlarına alınabilmesidir.</w:t>
      </w:r>
    </w:p>
    <w:p w14:paraId="32831702" w14:textId="77777777" w:rsidR="0029135A" w:rsidRDefault="0029135A" w:rsidP="0029135A">
      <w:pPr>
        <w:jc w:val="both"/>
      </w:pPr>
    </w:p>
    <w:p w14:paraId="6A167C9E" w14:textId="77777777" w:rsidR="0029135A" w:rsidRDefault="0029135A" w:rsidP="0029135A">
      <w:pPr>
        <w:jc w:val="both"/>
        <w:rPr>
          <w:rFonts w:ascii="Times New Roman" w:hAnsi="Times New Roman" w:cs="Times New Roman"/>
        </w:rPr>
      </w:pPr>
      <w:r>
        <w:rPr>
          <w:rFonts w:ascii="Times New Roman" w:hAnsi="Times New Roman" w:cs="Times New Roman"/>
        </w:rPr>
        <w:t>Aşağıda Tebliğ’in (i) ve (ii) olarak belirttiğimiz yurt dışında bulunan varlıklarla ilgili aftan faydalanılmasına yönelik sıkça sorulan konularına ilişkin açıklamalarına yer verilmiştir.</w:t>
      </w:r>
    </w:p>
    <w:p w14:paraId="7BB7B1E1" w14:textId="77777777" w:rsidR="0029135A" w:rsidRDefault="0029135A" w:rsidP="0029135A">
      <w:pPr>
        <w:jc w:val="both"/>
      </w:pPr>
    </w:p>
    <w:p w14:paraId="513007F0" w14:textId="77777777" w:rsidR="0029135A" w:rsidRDefault="0029135A" w:rsidP="0029135A">
      <w:pPr>
        <w:pStyle w:val="ListParagraph"/>
        <w:numPr>
          <w:ilvl w:val="0"/>
          <w:numId w:val="1"/>
        </w:numPr>
        <w:jc w:val="both"/>
        <w:rPr>
          <w:rFonts w:ascii="Times New Roman" w:hAnsi="Times New Roman" w:cs="Times New Roman"/>
          <w:b/>
          <w:bCs/>
        </w:rPr>
      </w:pPr>
      <w:r>
        <w:rPr>
          <w:rFonts w:ascii="Times New Roman" w:hAnsi="Times New Roman" w:cs="Times New Roman"/>
          <w:b/>
          <w:bCs/>
        </w:rPr>
        <w:t>Yurtdışında bulunan varlıkların bildirilmesi, Türkiye’ye getirilmesi ve verginin ödenmesi</w:t>
      </w:r>
    </w:p>
    <w:p w14:paraId="3AAD5E20" w14:textId="77777777" w:rsidR="0029135A" w:rsidRDefault="0029135A" w:rsidP="0029135A">
      <w:pPr>
        <w:pStyle w:val="ListParagraph"/>
        <w:spacing w:after="0" w:line="240" w:lineRule="auto"/>
        <w:jc w:val="both"/>
        <w:rPr>
          <w:rFonts w:ascii="Times New Roman" w:hAnsi="Times New Roman" w:cs="Times New Roman"/>
          <w:b/>
          <w:bCs/>
        </w:rPr>
      </w:pPr>
    </w:p>
    <w:p w14:paraId="2800C698"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Yurt dışında bulunan varlıklara ilişkin bildirim</w:t>
      </w:r>
    </w:p>
    <w:p w14:paraId="40CF8E4F"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Gerçek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tüzel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kişiler</w:t>
      </w:r>
      <w:proofErr w:type="spellEnd"/>
      <w:r>
        <w:rPr>
          <w:rFonts w:ascii="Times New Roman" w:eastAsia="Times New Roman" w:hAnsi="Times New Roman" w:cs="Times New Roman"/>
          <w:lang w:val="en-US"/>
        </w:rPr>
        <w:t xml:space="preserve">, yurt </w:t>
      </w:r>
      <w:proofErr w:type="spellStart"/>
      <w:r>
        <w:rPr>
          <w:rFonts w:ascii="Times New Roman" w:eastAsia="Times New Roman" w:hAnsi="Times New Roman" w:cs="Times New Roman"/>
          <w:lang w:val="en-US"/>
        </w:rPr>
        <w:t>dışında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bulunan</w:t>
      </w:r>
      <w:proofErr w:type="spellEnd"/>
      <w:r>
        <w:rPr>
          <w:rFonts w:ascii="Times New Roman" w:eastAsia="Times New Roman" w:hAnsi="Times New Roman" w:cs="Times New Roman"/>
          <w:lang w:val="en-US"/>
        </w:rPr>
        <w:t xml:space="preserve"> para, </w:t>
      </w:r>
      <w:proofErr w:type="spellStart"/>
      <w:r>
        <w:rPr>
          <w:rFonts w:ascii="Times New Roman" w:eastAsia="Times New Roman" w:hAnsi="Times New Roman" w:cs="Times New Roman"/>
          <w:lang w:val="en-US"/>
        </w:rPr>
        <w:t>döviz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altın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menkul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kıymet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diğer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sermaye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piyasası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araçlarını</w:t>
      </w:r>
      <w:proofErr w:type="spellEnd"/>
      <w:r>
        <w:rPr>
          <w:rFonts w:ascii="Times New Roman" w:eastAsia="Times New Roman" w:hAnsi="Times New Roman" w:cs="Times New Roman"/>
          <w:lang w:val="en-US"/>
        </w:rPr>
        <w:t> 30.11.2018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ekte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alan</w:t>
      </w:r>
      <w:proofErr w:type="spellEnd"/>
      <w:r>
        <w:rPr>
          <w:rFonts w:ascii="Times New Roman" w:eastAsia="Times New Roman" w:hAnsi="Times New Roman" w:cs="Times New Roman"/>
          <w:lang w:val="en-US"/>
        </w:rPr>
        <w:t xml:space="preserve"> Ek1 </w:t>
      </w:r>
      <w:proofErr w:type="spellStart"/>
      <w:r>
        <w:rPr>
          <w:rFonts w:ascii="Times New Roman" w:eastAsia="Times New Roman" w:hAnsi="Times New Roman" w:cs="Times New Roman"/>
          <w:lang w:val="en-US"/>
        </w:rPr>
        <w:t>Formu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ile</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Türkiye’deki</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bankalara</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kurumlara</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bildirilebilecekler</w:t>
      </w:r>
      <w:proofErr w:type="spellEnd"/>
      <w:r>
        <w:rPr>
          <w:rFonts w:ascii="Times New Roman" w:eastAsia="Times New Roman" w:hAnsi="Times New Roman" w:cs="Times New Roman"/>
          <w:lang w:val="en-US"/>
        </w:rPr>
        <w:t>.</w:t>
      </w:r>
    </w:p>
    <w:p w14:paraId="75934569"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Anılan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dairelerine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herhangi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bulunulmayacaktır</w:t>
      </w:r>
      <w:proofErr w:type="spellEnd"/>
      <w:r>
        <w:rPr>
          <w:rFonts w:ascii="Times New Roman" w:eastAsia="Times New Roman" w:hAnsi="Times New Roman" w:cs="Times New Roman"/>
          <w:lang w:val="en-US"/>
        </w:rPr>
        <w:t>.</w:t>
      </w:r>
    </w:p>
    <w:p w14:paraId="2DDACFBF"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Bildirime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yurtdışında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hangi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itibari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sahip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olunduğunun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önemi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bulunmamaktadır</w:t>
      </w:r>
      <w:proofErr w:type="spellEnd"/>
      <w:r>
        <w:rPr>
          <w:rFonts w:ascii="Times New Roman" w:eastAsia="Times New Roman" w:hAnsi="Times New Roman" w:cs="Times New Roman"/>
          <w:lang w:val="en-US"/>
        </w:rPr>
        <w:t>.</w:t>
      </w:r>
    </w:p>
    <w:p w14:paraId="3E609CF1"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Tek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yapılması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esas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olmakla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beraber</w:t>
      </w:r>
      <w:proofErr w:type="spellEnd"/>
      <w:r>
        <w:rPr>
          <w:rFonts w:ascii="Times New Roman" w:eastAsia="Times New Roman" w:hAnsi="Times New Roman" w:cs="Times New Roman"/>
          <w:lang w:val="en-US"/>
        </w:rPr>
        <w:t xml:space="preserve">; ilk </w:t>
      </w:r>
      <w:proofErr w:type="spellStart"/>
      <w:r>
        <w:rPr>
          <w:rFonts w:ascii="Times New Roman" w:eastAsia="Times New Roman" w:hAnsi="Times New Roman" w:cs="Times New Roman"/>
          <w:lang w:val="en-US"/>
        </w:rPr>
        <w:t>bildirim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konusu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yapılan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artırılması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söz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konusu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sadece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artan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kısım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yeni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gerçekleştirilecek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azaltılmak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istendiğinde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düzeltme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verilecektir</w:t>
      </w:r>
      <w:proofErr w:type="spellEnd"/>
      <w:r>
        <w:rPr>
          <w:rFonts w:ascii="Times New Roman" w:eastAsia="Times New Roman" w:hAnsi="Times New Roman" w:cs="Times New Roman"/>
          <w:lang w:val="en-US"/>
        </w:rPr>
        <w:t>.</w:t>
      </w:r>
    </w:p>
    <w:p w14:paraId="1B719921" w14:textId="77777777" w:rsidR="0029135A" w:rsidRDefault="0029135A" w:rsidP="0029135A">
      <w:pPr>
        <w:pStyle w:val="ListParagraph"/>
        <w:spacing w:after="0" w:line="240" w:lineRule="auto"/>
        <w:jc w:val="both"/>
        <w:rPr>
          <w:rFonts w:ascii="Times New Roman" w:hAnsi="Times New Roman" w:cs="Times New Roman"/>
          <w:lang w:val="en-US"/>
        </w:rPr>
      </w:pPr>
    </w:p>
    <w:p w14:paraId="700C36B7"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Yurt dışında bulunan varlıkların Türkiye’ye getirilmesi</w:t>
      </w:r>
    </w:p>
    <w:p w14:paraId="1F9BFF5F"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getirilmekten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maksat</w:t>
      </w:r>
      <w:proofErr w:type="spellEnd"/>
      <w:r>
        <w:rPr>
          <w:rFonts w:ascii="Times New Roman" w:eastAsia="Times New Roman" w:hAnsi="Times New Roman" w:cs="Times New Roman"/>
          <w:lang w:val="en-US"/>
        </w:rPr>
        <w:t>;</w:t>
      </w:r>
    </w:p>
    <w:p w14:paraId="3EA0A0C6"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Para, döviz, altın, menkul kıymet ve diğer sermaye piyasası araçlarının fiziki olarak Türkiye’ye getirilmesi veya bu varlıkların Türkiye’deki banka veya aracı kurumlarda açılacak bir hesaba transfer edilmesi,</w:t>
      </w:r>
    </w:p>
    <w:p w14:paraId="3344ADCA"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Fiziki olarak Türkiye’ye getirilmesi veya aracı kurumlarda açılacak bir hesaba transfer edilmesi mümkün olmayan menkul kıymet ve diğer sermaye piyasası araçlarının aracı kurumlara bildirilmesidir.</w:t>
      </w:r>
    </w:p>
    <w:p w14:paraId="6CCBDA66"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Yurt </w:t>
      </w:r>
      <w:proofErr w:type="spellStart"/>
      <w:r>
        <w:rPr>
          <w:rFonts w:ascii="Times New Roman" w:eastAsia="Times New Roman" w:hAnsi="Times New Roman" w:cs="Times New Roman"/>
          <w:lang w:val="en-US"/>
        </w:rPr>
        <w:t>dışında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ancak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kapsama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girmeyen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örneğin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taşınmazların</w:t>
      </w:r>
      <w:proofErr w:type="spellEnd"/>
      <w:r>
        <w:rPr>
          <w:rFonts w:ascii="Times New Roman" w:eastAsia="Times New Roman" w:hAnsi="Times New Roman" w:cs="Times New Roman"/>
          <w:lang w:val="en-US"/>
        </w:rPr>
        <w:t>) 30.11.2018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kapsamdaki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dönüştürülerek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söz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konusu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fıkra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hükümlerince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getirilmesi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mümkün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olacaktır</w:t>
      </w:r>
      <w:proofErr w:type="spellEnd"/>
      <w:r>
        <w:rPr>
          <w:rFonts w:ascii="Times New Roman" w:eastAsia="Times New Roman" w:hAnsi="Times New Roman" w:cs="Times New Roman"/>
          <w:lang w:val="en-US"/>
        </w:rPr>
        <w:t>.</w:t>
      </w:r>
    </w:p>
    <w:p w14:paraId="638667D9"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Tevsik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edici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belge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aşağıdaki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belgeler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kullanılacaktır</w:t>
      </w:r>
      <w:proofErr w:type="spellEnd"/>
      <w:r>
        <w:rPr>
          <w:rFonts w:ascii="Times New Roman" w:eastAsia="Times New Roman" w:hAnsi="Times New Roman" w:cs="Times New Roman"/>
          <w:lang w:val="en-US"/>
        </w:rPr>
        <w:t>.</w:t>
      </w:r>
    </w:p>
    <w:p w14:paraId="364AE625" w14:textId="77777777" w:rsidR="0029135A" w:rsidRDefault="0029135A" w:rsidP="0029135A">
      <w:pPr>
        <w:numPr>
          <w:ilvl w:val="1"/>
          <w:numId w:val="2"/>
        </w:numPr>
        <w:spacing w:after="200" w:line="276" w:lineRule="auto"/>
        <w:contextualSpacing/>
        <w:jc w:val="both"/>
        <w:rPr>
          <w:rFonts w:ascii="Times New Roman" w:eastAsia="Times New Roman" w:hAnsi="Times New Roman" w:cs="Times New Roman"/>
        </w:rPr>
      </w:pPr>
      <w:r>
        <w:rPr>
          <w:rFonts w:ascii="Times New Roman" w:eastAsia="Times New Roman" w:hAnsi="Times New Roman" w:cs="Times New Roman"/>
        </w:rPr>
        <w:t>Banka dekontu</w:t>
      </w:r>
    </w:p>
    <w:p w14:paraId="726BEC02" w14:textId="77777777" w:rsidR="0029135A" w:rsidRDefault="0029135A" w:rsidP="0029135A">
      <w:pPr>
        <w:numPr>
          <w:ilvl w:val="1"/>
          <w:numId w:val="2"/>
        </w:numPr>
        <w:spacing w:after="200" w:line="276" w:lineRule="auto"/>
        <w:contextualSpacing/>
        <w:jc w:val="both"/>
        <w:rPr>
          <w:rFonts w:ascii="Times New Roman" w:eastAsia="Times New Roman" w:hAnsi="Times New Roman" w:cs="Times New Roman"/>
        </w:rPr>
      </w:pPr>
      <w:r>
        <w:rPr>
          <w:rFonts w:ascii="Times New Roman" w:eastAsia="Times New Roman" w:hAnsi="Times New Roman" w:cs="Times New Roman"/>
        </w:rPr>
        <w:t>Aracı kurum işlem sonuç formları</w:t>
      </w:r>
    </w:p>
    <w:p w14:paraId="314A0F60" w14:textId="77777777" w:rsidR="0029135A" w:rsidRDefault="0029135A" w:rsidP="0029135A">
      <w:pPr>
        <w:numPr>
          <w:ilvl w:val="1"/>
          <w:numId w:val="2"/>
        </w:numPr>
        <w:spacing w:after="200" w:line="276" w:lineRule="auto"/>
        <w:contextualSpacing/>
        <w:jc w:val="both"/>
        <w:rPr>
          <w:rFonts w:ascii="Times New Roman" w:eastAsia="Times New Roman" w:hAnsi="Times New Roman" w:cs="Times New Roman"/>
        </w:rPr>
      </w:pPr>
      <w:r>
        <w:rPr>
          <w:rFonts w:ascii="Times New Roman" w:eastAsia="Times New Roman" w:hAnsi="Times New Roman" w:cs="Times New Roman"/>
        </w:rPr>
        <w:t>Gümrük idaresinden alınan belgeler</w:t>
      </w:r>
    </w:p>
    <w:p w14:paraId="013C9917" w14:textId="77777777" w:rsidR="0029135A" w:rsidRDefault="0029135A" w:rsidP="0029135A">
      <w:pPr>
        <w:spacing w:after="200" w:line="276" w:lineRule="auto"/>
        <w:ind w:left="1440"/>
        <w:contextualSpacing/>
        <w:jc w:val="both"/>
        <w:rPr>
          <w:rFonts w:ascii="Times New Roman" w:hAnsi="Times New Roman" w:cs="Times New Roman"/>
        </w:rPr>
      </w:pPr>
    </w:p>
    <w:p w14:paraId="696C26EC" w14:textId="77777777" w:rsidR="0029135A" w:rsidRDefault="0029135A" w:rsidP="0029135A">
      <w:pPr>
        <w:spacing w:line="360" w:lineRule="auto"/>
        <w:jc w:val="both"/>
        <w:rPr>
          <w:rFonts w:ascii="Times New Roman" w:hAnsi="Times New Roman" w:cs="Times New Roman"/>
          <w:b/>
          <w:bCs/>
        </w:rPr>
      </w:pPr>
    </w:p>
    <w:p w14:paraId="0CC9B836" w14:textId="751E0C77" w:rsidR="0029135A" w:rsidRDefault="0029135A" w:rsidP="0029135A">
      <w:pPr>
        <w:spacing w:line="360" w:lineRule="auto"/>
        <w:jc w:val="both"/>
        <w:rPr>
          <w:rFonts w:ascii="Times New Roman" w:hAnsi="Times New Roman" w:cs="Times New Roman"/>
          <w:b/>
          <w:bCs/>
        </w:rPr>
      </w:pPr>
      <w:bookmarkStart w:id="0" w:name="_GoBack"/>
      <w:bookmarkEnd w:id="0"/>
      <w:r>
        <w:rPr>
          <w:rFonts w:ascii="Times New Roman" w:hAnsi="Times New Roman" w:cs="Times New Roman"/>
          <w:b/>
          <w:bCs/>
        </w:rPr>
        <w:lastRenderedPageBreak/>
        <w:t>Yurt dışında bulunan varlıkların bildirimi üzerine banka veya aracı kurumlarca yapılacak işlemler ve verginin ödenmesi</w:t>
      </w:r>
    </w:p>
    <w:p w14:paraId="31ACB394"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Ek1 </w:t>
      </w:r>
      <w:proofErr w:type="spellStart"/>
      <w:r>
        <w:rPr>
          <w:rFonts w:ascii="Times New Roman" w:eastAsia="Times New Roman" w:hAnsi="Times New Roman" w:cs="Times New Roman"/>
          <w:lang w:val="en-US"/>
        </w:rPr>
        <w:t>Formu</w:t>
      </w:r>
      <w:proofErr w:type="spellEnd"/>
      <w:r>
        <w:rPr>
          <w:rFonts w:ascii="Times New Roman" w:eastAsia="Times New Roman" w:hAnsi="Times New Roman" w:cs="Times New Roman"/>
          <w:lang w:val="en-US"/>
        </w:rPr>
        <w:t xml:space="preserve"> 2 </w:t>
      </w:r>
      <w:proofErr w:type="spellStart"/>
      <w:r>
        <w:rPr>
          <w:rFonts w:ascii="Times New Roman" w:eastAsia="Times New Roman" w:hAnsi="Times New Roman" w:cs="Times New Roman"/>
          <w:lang w:val="en-US"/>
        </w:rPr>
        <w:t>nüsha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hazırlanıp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verilecektir</w:t>
      </w:r>
      <w:proofErr w:type="spellEnd"/>
      <w:r>
        <w:rPr>
          <w:rFonts w:ascii="Times New Roman" w:eastAsia="Times New Roman" w:hAnsi="Times New Roman" w:cs="Times New Roman"/>
          <w:lang w:val="en-US"/>
        </w:rPr>
        <w:t xml:space="preserve">. </w:t>
      </w:r>
    </w:p>
    <w:p w14:paraId="49721071"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Formun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nüshası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ilgili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tarafından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varsa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nedeniyle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açılan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hesaba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bilgiler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yazılıp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tasdik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edildikten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sonra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düzenlenen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dekontları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işlem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sonuç</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formlarıyla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birlike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ilgilisine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verilecektir</w:t>
      </w:r>
      <w:proofErr w:type="spellEnd"/>
      <w:r>
        <w:rPr>
          <w:rFonts w:ascii="Times New Roman" w:eastAsia="Times New Roman" w:hAnsi="Times New Roman" w:cs="Times New Roman"/>
          <w:lang w:val="en-US"/>
        </w:rPr>
        <w:t>.</w:t>
      </w:r>
    </w:p>
    <w:p w14:paraId="37ED8ED0"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Banka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kendilerine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%2 </w:t>
      </w:r>
      <w:proofErr w:type="spellStart"/>
      <w:r>
        <w:rPr>
          <w:rFonts w:ascii="Times New Roman" w:eastAsia="Times New Roman" w:hAnsi="Times New Roman" w:cs="Times New Roman"/>
          <w:lang w:val="en-US"/>
        </w:rPr>
        <w:t>oranında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hesapladıkları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vergiyi</w:t>
      </w:r>
      <w:proofErr w:type="spellEnd"/>
      <w:r>
        <w:rPr>
          <w:rFonts w:ascii="Times New Roman" w:eastAsia="Times New Roman" w:hAnsi="Times New Roman" w:cs="Times New Roman"/>
          <w:lang w:val="en-US"/>
        </w:rPr>
        <w:t>, 31.12.2018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sorumlusu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sıfatıyla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Ek</w:t>
      </w:r>
      <w:proofErr w:type="spellEnd"/>
      <w:r>
        <w:rPr>
          <w:rFonts w:ascii="Times New Roman" w:eastAsia="Times New Roman" w:hAnsi="Times New Roman" w:cs="Times New Roman"/>
          <w:lang w:val="en-US"/>
        </w:rPr>
        <w:t xml:space="preserve"> 2 </w:t>
      </w:r>
      <w:proofErr w:type="spellStart"/>
      <w:r>
        <w:rPr>
          <w:rFonts w:ascii="Times New Roman" w:eastAsia="Times New Roman" w:hAnsi="Times New Roman" w:cs="Times New Roman"/>
          <w:lang w:val="en-US"/>
        </w:rPr>
        <w:t>Formu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beyanname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bağlı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bulundukları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dairesine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edeceklerdir</w:t>
      </w:r>
      <w:proofErr w:type="spellEnd"/>
      <w:r>
        <w:rPr>
          <w:rFonts w:ascii="Times New Roman" w:eastAsia="Times New Roman" w:hAnsi="Times New Roman" w:cs="Times New Roman"/>
          <w:lang w:val="en-US"/>
        </w:rPr>
        <w:t>.</w:t>
      </w:r>
    </w:p>
    <w:p w14:paraId="2F8C95EF"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Beyan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değerleri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üzerinden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dairelerince</w:t>
      </w:r>
      <w:proofErr w:type="spellEnd"/>
      <w:r>
        <w:rPr>
          <w:rFonts w:ascii="Times New Roman" w:eastAsia="Times New Roman" w:hAnsi="Times New Roman" w:cs="Times New Roman"/>
          <w:lang w:val="en-US"/>
        </w:rPr>
        <w:t> %2 </w:t>
      </w:r>
      <w:proofErr w:type="spellStart"/>
      <w:r>
        <w:rPr>
          <w:rFonts w:ascii="Times New Roman" w:eastAsia="Times New Roman" w:hAnsi="Times New Roman" w:cs="Times New Roman"/>
          <w:lang w:val="en-US"/>
        </w:rPr>
        <w:t>oranında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31.12.2018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kurumlarca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sorumlusu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sıfatıyla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ödenecektir</w:t>
      </w:r>
      <w:proofErr w:type="spellEnd"/>
      <w:r>
        <w:rPr>
          <w:rFonts w:ascii="Times New Roman" w:eastAsia="Times New Roman" w:hAnsi="Times New Roman" w:cs="Times New Roman"/>
          <w:lang w:val="en-US"/>
        </w:rPr>
        <w:t>.</w:t>
      </w:r>
    </w:p>
    <w:p w14:paraId="3F60B988"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dairelerince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herhangi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belge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istenmeyecektir</w:t>
      </w:r>
      <w:proofErr w:type="spellEnd"/>
      <w:r>
        <w:rPr>
          <w:rFonts w:ascii="Times New Roman" w:eastAsia="Times New Roman" w:hAnsi="Times New Roman" w:cs="Times New Roman"/>
          <w:lang w:val="en-US"/>
        </w:rPr>
        <w:t>.</w:t>
      </w:r>
    </w:p>
    <w:p w14:paraId="7CBA69B9" w14:textId="77777777" w:rsidR="0029135A" w:rsidRDefault="0029135A" w:rsidP="0029135A">
      <w:pPr>
        <w:jc w:val="both"/>
        <w:rPr>
          <w:rFonts w:ascii="Times New Roman" w:hAnsi="Times New Roman" w:cs="Times New Roman"/>
        </w:rPr>
      </w:pPr>
    </w:p>
    <w:p w14:paraId="1676DDD0"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Varlıkların bildirim değeri</w:t>
      </w:r>
    </w:p>
    <w:p w14:paraId="692834EC" w14:textId="77777777" w:rsidR="0029135A" w:rsidRDefault="0029135A" w:rsidP="0029135A">
      <w:pPr>
        <w:jc w:val="both"/>
        <w:rPr>
          <w:rFonts w:ascii="Times New Roman" w:hAnsi="Times New Roman" w:cs="Times New Roman"/>
        </w:rPr>
      </w:pPr>
      <w:r>
        <w:rPr>
          <w:rFonts w:ascii="Times New Roman" w:hAnsi="Times New Roman" w:cs="Times New Roman"/>
        </w:rPr>
        <w:t>Yurtdışında bulunan varlıkların banka veya aracı kuruma bildirilmesinde, bildirildiği tarih itibariyle varlıklar, aşağıdaki değerleme ölçütleri ile değerlenecektir.</w:t>
      </w:r>
    </w:p>
    <w:p w14:paraId="4683430F" w14:textId="77777777" w:rsidR="0029135A" w:rsidRDefault="0029135A" w:rsidP="0029135A">
      <w:pPr>
        <w:jc w:val="both"/>
      </w:pPr>
    </w:p>
    <w:p w14:paraId="34B083EC"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Türk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lirası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cinsinden</w:t>
      </w:r>
      <w:proofErr w:type="spellEnd"/>
      <w:r>
        <w:rPr>
          <w:rFonts w:ascii="Times New Roman" w:eastAsia="Times New Roman" w:hAnsi="Times New Roman" w:cs="Times New Roman"/>
          <w:lang w:val="en-US"/>
        </w:rPr>
        <w:t xml:space="preserve"> para, </w:t>
      </w:r>
      <w:proofErr w:type="spellStart"/>
      <w:r>
        <w:rPr>
          <w:rFonts w:ascii="Times New Roman" w:eastAsia="Times New Roman" w:hAnsi="Times New Roman" w:cs="Times New Roman"/>
          <w:lang w:val="en-US"/>
        </w:rPr>
        <w:t>itibari</w:t>
      </w:r>
      <w:proofErr w:type="spellEnd"/>
      <w:r>
        <w:rPr>
          <w:rFonts w:ascii="Times New Roman" w:eastAsia="Times New Roman" w:hAnsi="Times New Roman" w:cs="Times New Roman"/>
          <w:lang w:val="en-US"/>
        </w:rPr>
        <w:t xml:space="preserve"> (nominal) </w:t>
      </w:r>
      <w:proofErr w:type="spellStart"/>
      <w:r>
        <w:rPr>
          <w:rFonts w:ascii="Times New Roman" w:eastAsia="Times New Roman" w:hAnsi="Times New Roman" w:cs="Times New Roman"/>
          <w:lang w:val="en-US"/>
        </w:rPr>
        <w:t>değeriyle</w:t>
      </w:r>
      <w:proofErr w:type="spellEnd"/>
      <w:r>
        <w:rPr>
          <w:rFonts w:ascii="Times New Roman" w:eastAsia="Times New Roman" w:hAnsi="Times New Roman" w:cs="Times New Roman"/>
          <w:lang w:val="en-US"/>
        </w:rPr>
        <w:t>.</w:t>
      </w:r>
    </w:p>
    <w:p w14:paraId="72C1B6AB"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Altın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rayiç</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bedeliyle</w:t>
      </w:r>
      <w:proofErr w:type="spellEnd"/>
      <w:r>
        <w:rPr>
          <w:rFonts w:ascii="Times New Roman" w:eastAsia="Times New Roman" w:hAnsi="Times New Roman" w:cs="Times New Roman"/>
          <w:lang w:val="en-US"/>
        </w:rPr>
        <w:t>.</w:t>
      </w:r>
    </w:p>
    <w:p w14:paraId="0C89B855"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Döviz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w:t>
      </w:r>
      <w:proofErr w:type="spellEnd"/>
      <w:r>
        <w:rPr>
          <w:rFonts w:ascii="Times New Roman" w:eastAsia="Times New Roman" w:hAnsi="Times New Roman" w:cs="Times New Roman"/>
          <w:lang w:val="en-US"/>
        </w:rPr>
        <w:t xml:space="preserve"> Cumhuriyet Merkez </w:t>
      </w:r>
      <w:proofErr w:type="spellStart"/>
      <w:r>
        <w:rPr>
          <w:rFonts w:ascii="Times New Roman" w:eastAsia="Times New Roman" w:hAnsi="Times New Roman" w:cs="Times New Roman"/>
          <w:lang w:val="en-US"/>
        </w:rPr>
        <w:t>Bankası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döviz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alış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kuruyla</w:t>
      </w:r>
      <w:proofErr w:type="spellEnd"/>
      <w:r>
        <w:rPr>
          <w:rFonts w:ascii="Times New Roman" w:eastAsia="Times New Roman" w:hAnsi="Times New Roman" w:cs="Times New Roman"/>
          <w:lang w:val="en-US"/>
        </w:rPr>
        <w:t>.</w:t>
      </w:r>
    </w:p>
    <w:p w14:paraId="1A71523F"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Menkul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kıymet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diğer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sermaye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piyasası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araçlarından</w:t>
      </w:r>
      <w:proofErr w:type="spellEnd"/>
      <w:r>
        <w:rPr>
          <w:rFonts w:ascii="Times New Roman" w:eastAsia="Times New Roman" w:hAnsi="Times New Roman" w:cs="Times New Roman"/>
          <w:lang w:val="en-US"/>
        </w:rPr>
        <w:t>;</w:t>
      </w:r>
    </w:p>
    <w:p w14:paraId="086D0BAA"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Hisse senedi gibi pay senetleri, varsa borsa rayiciyle, borsa rayici yoksa rayiç bedeliyle, bu bedel tespit edilemiyorsa alış bedeliyle, alış bedeli de belli değilse itibari (nominal) değeriyle</w:t>
      </w:r>
    </w:p>
    <w:p w14:paraId="5A6524E4"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Tahvil, bono, eurobond gibi borçlanma araçları, varsa borsa rayiciyle, borsa rayici yoksa rayiç bedeliyle, bu bedel tespit edilemiyorsa alış bedeliyle, alış bedeli de belli değilse itibari (nominal) değeriyle</w:t>
      </w:r>
    </w:p>
    <w:p w14:paraId="75451824"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Yatırım fonu katılma belgeleri, ilgili piyasasında belirlenmiş kapanış fiyatıyla</w:t>
      </w:r>
    </w:p>
    <w:p w14:paraId="76BC0AB2"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Vadeli işlem ve opsiyon sözleşmeleri gibi türev araçlar, varsa borsa rayiciyle, borsa rayici yoksa rayiç bedeliyle, bu bedel tespit edilemiyorsa alış bedeliyle, alış bedeli de belli değilse itibari (nominal) değeriyle</w:t>
      </w:r>
    </w:p>
    <w:p w14:paraId="26F344FA" w14:textId="77777777" w:rsidR="0029135A" w:rsidRDefault="0029135A" w:rsidP="0029135A">
      <w:pPr>
        <w:jc w:val="both"/>
        <w:rPr>
          <w:rFonts w:ascii="Times New Roman" w:hAnsi="Times New Roman" w:cs="Times New Roman"/>
          <w:lang w:val="en-GB"/>
        </w:rPr>
      </w:pPr>
    </w:p>
    <w:p w14:paraId="5DA9FD77" w14:textId="77777777" w:rsidR="0029135A" w:rsidRDefault="0029135A" w:rsidP="0029135A">
      <w:pPr>
        <w:jc w:val="both"/>
        <w:rPr>
          <w:rFonts w:ascii="Times New Roman" w:hAnsi="Times New Roman" w:cs="Times New Roman"/>
        </w:rPr>
      </w:pPr>
      <w:r>
        <w:rPr>
          <w:rFonts w:ascii="Times New Roman" w:hAnsi="Times New Roman" w:cs="Times New Roman"/>
        </w:rPr>
        <w:t>Bildirimlerde, söz konusu varlıkların Türk Lirası karşılığı bedelleri (bildirilen tarihteki TCMB Döviz Alış kuru ile hesaplanarak) esas alınacak olup bildirimde bulunduktan sonra, yapılan hataların düzeltilmesi ya da bildirime konu edilen varlıkların azaltılması amacıyla 30.11.2018 tarihine kadar yapılacak düzeltmelerde varlıkların ilk bildirim tarihindeki değerleri esas alınacaktır.</w:t>
      </w:r>
    </w:p>
    <w:p w14:paraId="5D6DA57B" w14:textId="77777777" w:rsidR="0029135A" w:rsidRDefault="0029135A" w:rsidP="0029135A">
      <w:pPr>
        <w:jc w:val="both"/>
        <w:rPr>
          <w:rFonts w:ascii="Times New Roman" w:hAnsi="Times New Roman" w:cs="Times New Roman"/>
        </w:rPr>
      </w:pPr>
    </w:p>
    <w:p w14:paraId="52724510"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Vergi Ödenmeyecek Haller</w:t>
      </w:r>
    </w:p>
    <w:p w14:paraId="04D04770"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Yurt </w:t>
      </w:r>
      <w:proofErr w:type="spellStart"/>
      <w:r>
        <w:rPr>
          <w:rFonts w:ascii="Times New Roman" w:eastAsia="Times New Roman" w:hAnsi="Times New Roman" w:cs="Times New Roman"/>
          <w:lang w:val="en-US"/>
        </w:rPr>
        <w:t>dışında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bulunan</w:t>
      </w:r>
      <w:proofErr w:type="spellEnd"/>
      <w:r>
        <w:rPr>
          <w:rFonts w:ascii="Times New Roman" w:eastAsia="Times New Roman" w:hAnsi="Times New Roman" w:cs="Times New Roman"/>
          <w:lang w:val="en-US"/>
        </w:rPr>
        <w:t xml:space="preserve"> para, </w:t>
      </w:r>
      <w:proofErr w:type="spellStart"/>
      <w:r>
        <w:rPr>
          <w:rFonts w:ascii="Times New Roman" w:eastAsia="Times New Roman" w:hAnsi="Times New Roman" w:cs="Times New Roman"/>
          <w:lang w:val="en-US"/>
        </w:rPr>
        <w:t>altın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döviz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menkul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kıymet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diğer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sermaye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piyasası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araçlarının</w:t>
      </w:r>
      <w:proofErr w:type="spellEnd"/>
      <w:r>
        <w:rPr>
          <w:rFonts w:ascii="Times New Roman" w:eastAsia="Times New Roman" w:hAnsi="Times New Roman" w:cs="Times New Roman"/>
          <w:lang w:val="en-US"/>
        </w:rPr>
        <w:t xml:space="preserve"> 31.07.2018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bildirilmesi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getirilmesi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halinde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edilmeyecektir</w:t>
      </w:r>
      <w:proofErr w:type="spellEnd"/>
      <w:r>
        <w:rPr>
          <w:rFonts w:ascii="Times New Roman" w:eastAsia="Times New Roman" w:hAnsi="Times New Roman" w:cs="Times New Roman"/>
          <w:lang w:val="en-US"/>
        </w:rPr>
        <w:t>.</w:t>
      </w:r>
    </w:p>
    <w:p w14:paraId="4551583F"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31.07.2018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bildirilerek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getirilen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kurumlarca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dairesine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herhangi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bulunulmayacaktır</w:t>
      </w:r>
      <w:proofErr w:type="spellEnd"/>
      <w:r>
        <w:rPr>
          <w:rFonts w:ascii="Times New Roman" w:eastAsia="Times New Roman" w:hAnsi="Times New Roman" w:cs="Times New Roman"/>
          <w:lang w:val="en-US"/>
        </w:rPr>
        <w:t>.</w:t>
      </w:r>
    </w:p>
    <w:p w14:paraId="5CB34A71" w14:textId="77777777" w:rsidR="0029135A" w:rsidRDefault="0029135A" w:rsidP="0029135A">
      <w:pPr>
        <w:rPr>
          <w:rFonts w:ascii="Times New Roman" w:hAnsi="Times New Roman" w:cs="Times New Roman"/>
          <w:color w:val="000000"/>
          <w:lang w:val="en-GB" w:eastAsia="en-GB"/>
        </w:rPr>
      </w:pPr>
    </w:p>
    <w:p w14:paraId="653BBDEB"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İnceleme ve Tarhiyat Yapılmayacak Haller</w:t>
      </w:r>
    </w:p>
    <w:p w14:paraId="3FF1DDA7"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Bildirilen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nedeniyle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hiçbir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suretle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incelemesi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tarhiyatı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yapılmayacaktır</w:t>
      </w:r>
      <w:proofErr w:type="spellEnd"/>
      <w:r>
        <w:rPr>
          <w:rFonts w:ascii="Times New Roman" w:eastAsia="Times New Roman" w:hAnsi="Times New Roman" w:cs="Times New Roman"/>
          <w:lang w:val="en-US"/>
        </w:rPr>
        <w:t xml:space="preserve">. Bu </w:t>
      </w:r>
      <w:proofErr w:type="spellStart"/>
      <w:r>
        <w:rPr>
          <w:rFonts w:ascii="Times New Roman" w:eastAsia="Times New Roman" w:hAnsi="Times New Roman" w:cs="Times New Roman"/>
          <w:lang w:val="en-US"/>
        </w:rPr>
        <w:t>hükümden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faydalanılabilmesi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için</w:t>
      </w:r>
      <w:proofErr w:type="spellEnd"/>
      <w:r>
        <w:rPr>
          <w:rFonts w:ascii="Times New Roman" w:eastAsia="Times New Roman" w:hAnsi="Times New Roman" w:cs="Times New Roman"/>
          <w:lang w:val="en-US"/>
        </w:rPr>
        <w:t>;</w:t>
      </w:r>
    </w:p>
    <w:p w14:paraId="3CD11E1E"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31.07.2018 tarihine kadar yapılan bildirimlerde bu tarihe kadar Türkiye’ye getirilmesi gerekmektedir.</w:t>
      </w:r>
    </w:p>
    <w:p w14:paraId="3D7D458E"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30.11.2018 tarihine kadar yapılan bildirimlerde tarh edilen verginin vadesinde ödenmesi ve bildirilen varlıkların bildirim tarihinden itibaren 3 ay içerisinde Türkiye’ye getirilmesi gerekmektedir. </w:t>
      </w:r>
    </w:p>
    <w:p w14:paraId="09E23E91" w14:textId="77777777" w:rsidR="0029135A" w:rsidRDefault="0029135A" w:rsidP="0029135A">
      <w:pPr>
        <w:rPr>
          <w:rFonts w:ascii="Times New Roman" w:hAnsi="Times New Roman" w:cs="Times New Roman"/>
          <w:color w:val="000000"/>
          <w:lang w:val="en-GB" w:eastAsia="en-GB"/>
        </w:rPr>
      </w:pPr>
    </w:p>
    <w:p w14:paraId="4786FC52"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Diğer</w:t>
      </w:r>
    </w:p>
    <w:p w14:paraId="208A9FBF"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rPr>
        <w:t>İlgili kurum ve kuruluşlar, gerçek ve tüzel kişilerin bu Kanun kapsamında yapılacak işlemlere ilişkin taleplerini yerine getirmek zorundadır.</w:t>
      </w:r>
    </w:p>
    <w:p w14:paraId="011F2095"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Banka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rPr>
        <w:t xml:space="preserve">aracı kuruma bildirimi </w:t>
      </w:r>
      <w:proofErr w:type="spellStart"/>
      <w:r>
        <w:rPr>
          <w:rFonts w:ascii="Times New Roman" w:eastAsia="Times New Roman" w:hAnsi="Times New Roman" w:cs="Times New Roman"/>
          <w:lang w:val="en-US"/>
        </w:rPr>
        <w:t>yapılan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varlıklara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değeri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üzerinden</w:t>
      </w:r>
      <w:proofErr w:type="spellEnd"/>
      <w:r>
        <w:rPr>
          <w:rFonts w:ascii="Times New Roman" w:eastAsia="Times New Roman" w:hAnsi="Times New Roman" w:cs="Times New Roman"/>
          <w:lang w:val="en-US"/>
        </w:rPr>
        <w:t xml:space="preserve"> %2 </w:t>
      </w:r>
      <w:proofErr w:type="spellStart"/>
      <w:r>
        <w:rPr>
          <w:rFonts w:ascii="Times New Roman" w:eastAsia="Times New Roman" w:hAnsi="Times New Roman" w:cs="Times New Roman"/>
          <w:lang w:val="en-US"/>
        </w:rPr>
        <w:t>oranında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hesaplanan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tutarın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ödenmemesi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durumunda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söz</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konusu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bildirimi</w:t>
      </w:r>
      <w:proofErr w:type="spellEnd"/>
      <w:r>
        <w:rPr>
          <w:rFonts w:ascii="Times New Roman" w:eastAsia="Times New Roman" w:hAnsi="Times New Roman" w:cs="Times New Roman"/>
          <w:lang w:val="en-US"/>
        </w:rPr>
        <w:t xml:space="preserve"> alma </w:t>
      </w:r>
      <w:proofErr w:type="spellStart"/>
      <w:r>
        <w:rPr>
          <w:rFonts w:ascii="Times New Roman" w:eastAsia="Times New Roman" w:hAnsi="Times New Roman" w:cs="Times New Roman"/>
          <w:lang w:val="en-US"/>
        </w:rPr>
        <w:t>zorunluluğu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yoktur</w:t>
      </w:r>
      <w:proofErr w:type="spellEnd"/>
      <w:r>
        <w:rPr>
          <w:rFonts w:ascii="Times New Roman" w:eastAsia="Times New Roman" w:hAnsi="Times New Roman" w:cs="Times New Roman"/>
          <w:lang w:val="en-US"/>
        </w:rPr>
        <w:t>.</w:t>
      </w:r>
    </w:p>
    <w:p w14:paraId="22319E77" w14:textId="77777777" w:rsidR="0029135A" w:rsidRDefault="0029135A" w:rsidP="0029135A">
      <w:pPr>
        <w:rPr>
          <w:rFonts w:ascii="Times New Roman" w:hAnsi="Times New Roman" w:cs="Times New Roman"/>
          <w:color w:val="000000"/>
          <w:lang w:val="en-GB" w:eastAsia="en-GB"/>
        </w:rPr>
      </w:pPr>
    </w:p>
    <w:p w14:paraId="649906C2" w14:textId="77777777" w:rsidR="0029135A" w:rsidRDefault="0029135A" w:rsidP="0029135A">
      <w:pPr>
        <w:pStyle w:val="ListParagraph"/>
        <w:numPr>
          <w:ilvl w:val="0"/>
          <w:numId w:val="1"/>
        </w:numPr>
        <w:jc w:val="both"/>
        <w:rPr>
          <w:rFonts w:ascii="Times New Roman" w:hAnsi="Times New Roman" w:cs="Times New Roman"/>
          <w:b/>
          <w:bCs/>
        </w:rPr>
      </w:pPr>
      <w:r>
        <w:rPr>
          <w:rFonts w:ascii="Times New Roman" w:hAnsi="Times New Roman" w:cs="Times New Roman"/>
          <w:b/>
          <w:bCs/>
        </w:rPr>
        <w:t>Yurtdışından Elde Edilen Kazançlara İlişkin İstisna Uygulaması</w:t>
      </w:r>
    </w:p>
    <w:p w14:paraId="5DA5296A"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İstisna kapsamına giren kazançlar ve istisnadan yararlanacak olanlar</w:t>
      </w:r>
    </w:p>
    <w:p w14:paraId="24329D14" w14:textId="77777777" w:rsidR="0029135A" w:rsidRDefault="0029135A" w:rsidP="0029135A">
      <w:pPr>
        <w:numPr>
          <w:ilvl w:val="0"/>
          <w:numId w:val="2"/>
        </w:numPr>
        <w:jc w:val="both"/>
        <w:rPr>
          <w:rFonts w:ascii="Times New Roman" w:eastAsia="Times New Roman" w:hAnsi="Times New Roman" w:cs="Times New Roman"/>
        </w:rPr>
      </w:pPr>
      <w:r>
        <w:rPr>
          <w:rFonts w:ascii="Times New Roman" w:eastAsia="Times New Roman" w:hAnsi="Times New Roman" w:cs="Times New Roman"/>
          <w:lang w:val="en-US"/>
        </w:rPr>
        <w:t xml:space="preserve">Yurt </w:t>
      </w:r>
      <w:proofErr w:type="spellStart"/>
      <w:r>
        <w:rPr>
          <w:rFonts w:ascii="Times New Roman" w:eastAsia="Times New Roman" w:hAnsi="Times New Roman" w:cs="Times New Roman"/>
          <w:lang w:val="en-US"/>
        </w:rPr>
        <w:t>dışından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bazı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kazançlar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gelir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vergisinden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edilmekte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kapsamına</w:t>
      </w:r>
      <w:proofErr w:type="spellEnd"/>
      <w:r>
        <w:rPr>
          <w:rFonts w:ascii="Times New Roman" w:eastAsia="Times New Roman" w:hAnsi="Times New Roman" w:cs="Times New Roman"/>
          <w:lang w:val="en-US"/>
        </w:rPr>
        <w:t> 31.10.2018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elde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edilenler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olmak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üzere</w:t>
      </w:r>
      <w:proofErr w:type="spellEnd"/>
      <w:r>
        <w:rPr>
          <w:rFonts w:ascii="Times New Roman" w:eastAsia="Times New Roman" w:hAnsi="Times New Roman" w:cs="Times New Roman"/>
          <w:lang w:val="en-US"/>
        </w:rPr>
        <w:t>;</w:t>
      </w:r>
    </w:p>
    <w:p w14:paraId="44C0CC60"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Kanuni ve iş merkezi Türkiye’de bulunmayan kurumlara ilişkin iştirak hisselerinin yurt dışında satışından doğan kazançlar,</w:t>
      </w:r>
    </w:p>
    <w:p w14:paraId="336D5CFC"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Kanuni ve iş merkezi Türkiye’de bulunmayan kurumlardan elde edilen iştirak kazançları,</w:t>
      </w:r>
    </w:p>
    <w:p w14:paraId="05950EC9" w14:textId="77777777" w:rsidR="0029135A" w:rsidRDefault="0029135A" w:rsidP="0029135A">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Yurt dışında bulunan işyeri veya daimi temsilci aracılığıyla elde edilen ticari kazançlar girmektedir.</w:t>
      </w:r>
    </w:p>
    <w:p w14:paraId="4264E353" w14:textId="77777777" w:rsidR="0029135A" w:rsidRDefault="0029135A" w:rsidP="0029135A">
      <w:pPr>
        <w:pStyle w:val="ListParagraph"/>
        <w:spacing w:after="0" w:line="240" w:lineRule="auto"/>
        <w:ind w:left="284" w:firstLine="436"/>
        <w:jc w:val="both"/>
        <w:rPr>
          <w:rFonts w:ascii="Times New Roman" w:hAnsi="Times New Roman" w:cs="Times New Roman"/>
        </w:rPr>
      </w:pPr>
    </w:p>
    <w:p w14:paraId="3371CABC" w14:textId="77777777" w:rsidR="0029135A" w:rsidRDefault="0029135A" w:rsidP="0029135A">
      <w:pPr>
        <w:pStyle w:val="ListParagraph"/>
        <w:spacing w:after="0" w:line="240" w:lineRule="auto"/>
        <w:ind w:left="284" w:firstLine="436"/>
        <w:jc w:val="both"/>
        <w:rPr>
          <w:rFonts w:ascii="Times New Roman" w:hAnsi="Times New Roman" w:cs="Times New Roman"/>
        </w:rPr>
      </w:pPr>
      <w:r>
        <w:rPr>
          <w:rFonts w:ascii="Times New Roman" w:hAnsi="Times New Roman" w:cs="Times New Roman"/>
        </w:rPr>
        <w:t>Kanuni ve iş merkezi Türkiye’de bulunmayan kurumların tasfiyesinden doğan ve 31.12.2018 (bu tarih dahil) tarihine kadar Türkiye’ye transfer edilen kazançlar da gelir ve kurumlar vergisinden istisna edilecektir.</w:t>
      </w:r>
    </w:p>
    <w:p w14:paraId="2F7B5122" w14:textId="77777777" w:rsidR="0029135A" w:rsidRDefault="0029135A" w:rsidP="0029135A">
      <w:pPr>
        <w:numPr>
          <w:ilvl w:val="0"/>
          <w:numId w:val="2"/>
        </w:numPr>
        <w:jc w:val="both"/>
        <w:rPr>
          <w:rFonts w:ascii="Times New Roman" w:eastAsia="Times New Roman" w:hAnsi="Times New Roman" w:cs="Times New Roman"/>
        </w:rPr>
      </w:pP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uygulamasından</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kazançlarını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transfer </w:t>
      </w:r>
      <w:proofErr w:type="spellStart"/>
      <w:r>
        <w:rPr>
          <w:rFonts w:ascii="Times New Roman" w:eastAsia="Times New Roman" w:hAnsi="Times New Roman" w:cs="Times New Roman"/>
          <w:lang w:val="en-US"/>
        </w:rPr>
        <w:t>etmeleri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şartıyla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Türkiye'de</w:t>
      </w:r>
      <w:proofErr w:type="spellEnd"/>
      <w:r>
        <w:rPr>
          <w:rFonts w:ascii="Times New Roman" w:eastAsia="Times New Roman" w:hAnsi="Times New Roman" w:cs="Times New Roman"/>
          <w:lang w:val="en-US"/>
        </w:rPr>
        <w:t xml:space="preserve"> tam </w:t>
      </w:r>
      <w:proofErr w:type="spellStart"/>
      <w:r>
        <w:rPr>
          <w:rFonts w:ascii="Times New Roman" w:eastAsia="Times New Roman" w:hAnsi="Times New Roman" w:cs="Times New Roman"/>
          <w:lang w:val="en-US"/>
        </w:rPr>
        <w:t>mükellef</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gerçek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kişiler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serbest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bölgelerde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faaliyet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gösteren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mükellefler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yararlanabileceklerdir</w:t>
      </w:r>
      <w:proofErr w:type="spellEnd"/>
      <w:r>
        <w:rPr>
          <w:rFonts w:ascii="Times New Roman" w:eastAsia="Times New Roman" w:hAnsi="Times New Roman" w:cs="Times New Roman"/>
          <w:lang w:val="en-US"/>
        </w:rPr>
        <w:t>.</w:t>
      </w:r>
    </w:p>
    <w:p w14:paraId="28E46017" w14:textId="77777777" w:rsidR="0029135A" w:rsidRDefault="0029135A" w:rsidP="0029135A">
      <w:pPr>
        <w:jc w:val="both"/>
        <w:rPr>
          <w:rFonts w:ascii="Times New Roman" w:hAnsi="Times New Roman" w:cs="Times New Roman"/>
        </w:rPr>
      </w:pPr>
    </w:p>
    <w:p w14:paraId="5C472AEB"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İstisna uygulamasının şartları</w:t>
      </w:r>
    </w:p>
    <w:p w14:paraId="31466E09"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uygulamasından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yararlanabilmek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için</w:t>
      </w:r>
      <w:proofErr w:type="spellEnd"/>
      <w:r>
        <w:rPr>
          <w:rFonts w:ascii="Times New Roman" w:eastAsia="Times New Roman" w:hAnsi="Times New Roman" w:cs="Times New Roman"/>
          <w:lang w:val="en-US"/>
        </w:rPr>
        <w:t xml:space="preserve">; yurt </w:t>
      </w:r>
      <w:proofErr w:type="spellStart"/>
      <w:r>
        <w:rPr>
          <w:rFonts w:ascii="Times New Roman" w:eastAsia="Times New Roman" w:hAnsi="Times New Roman" w:cs="Times New Roman"/>
          <w:lang w:val="en-US"/>
        </w:rPr>
        <w:t>dışı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iştirak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w:t>
      </w:r>
      <w:proofErr w:type="spellEnd"/>
      <w:r>
        <w:rPr>
          <w:rFonts w:ascii="Times New Roman" w:eastAsia="Times New Roman" w:hAnsi="Times New Roman" w:cs="Times New Roman"/>
          <w:lang w:val="en-US"/>
        </w:rPr>
        <w:t xml:space="preserve">, yurt </w:t>
      </w:r>
      <w:proofErr w:type="spellStart"/>
      <w:r>
        <w:rPr>
          <w:rFonts w:ascii="Times New Roman" w:eastAsia="Times New Roman" w:hAnsi="Times New Roman" w:cs="Times New Roman"/>
          <w:lang w:val="en-US"/>
        </w:rPr>
        <w:t>dışı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iştirak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hissesi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satış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w:t>
      </w:r>
      <w:proofErr w:type="spellEnd"/>
      <w:r>
        <w:rPr>
          <w:rFonts w:ascii="Times New Roman" w:eastAsia="Times New Roman" w:hAnsi="Times New Roman" w:cs="Times New Roman"/>
          <w:lang w:val="en-US"/>
        </w:rPr>
        <w:t xml:space="preserve">, yurt </w:t>
      </w:r>
      <w:proofErr w:type="spellStart"/>
      <w:r>
        <w:rPr>
          <w:rFonts w:ascii="Times New Roman" w:eastAsia="Times New Roman" w:hAnsi="Times New Roman" w:cs="Times New Roman"/>
          <w:lang w:val="en-US"/>
        </w:rPr>
        <w:t>dışı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şube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kanuni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merkezi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bulunmayan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tasfiyesinden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doğan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kazancın</w:t>
      </w:r>
      <w:proofErr w:type="spellEnd"/>
      <w:r>
        <w:rPr>
          <w:rFonts w:ascii="Times New Roman" w:eastAsia="Times New Roman" w:hAnsi="Times New Roman" w:cs="Times New Roman"/>
          <w:lang w:val="en-US"/>
        </w:rPr>
        <w:t xml:space="preserve"> 31.12.2018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transfer </w:t>
      </w:r>
      <w:proofErr w:type="spellStart"/>
      <w:r>
        <w:rPr>
          <w:rFonts w:ascii="Times New Roman" w:eastAsia="Times New Roman" w:hAnsi="Times New Roman" w:cs="Times New Roman"/>
          <w:lang w:val="en-US"/>
        </w:rPr>
        <w:t>edilmiş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gerekmektedir</w:t>
      </w:r>
      <w:proofErr w:type="spellEnd"/>
      <w:r>
        <w:rPr>
          <w:rFonts w:ascii="Times New Roman" w:eastAsia="Times New Roman" w:hAnsi="Times New Roman" w:cs="Times New Roman"/>
          <w:lang w:val="en-US"/>
        </w:rPr>
        <w:t>.</w:t>
      </w:r>
    </w:p>
    <w:p w14:paraId="75F821FD"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Bu </w:t>
      </w:r>
      <w:proofErr w:type="spellStart"/>
      <w:r>
        <w:rPr>
          <w:rFonts w:ascii="Times New Roman" w:eastAsia="Times New Roman" w:hAnsi="Times New Roman" w:cs="Times New Roman"/>
          <w:lang w:val="en-US"/>
        </w:rPr>
        <w:t>kazançların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ilgili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mevzuat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çerçevesinde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getirildiğinin</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mükelleflerce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kanaat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verici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belgelerle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gerekmektedir</w:t>
      </w:r>
      <w:proofErr w:type="spellEnd"/>
      <w:r>
        <w:rPr>
          <w:rFonts w:ascii="Times New Roman" w:eastAsia="Times New Roman" w:hAnsi="Times New Roman" w:cs="Times New Roman"/>
          <w:lang w:val="en-US"/>
        </w:rPr>
        <w:t>.</w:t>
      </w:r>
    </w:p>
    <w:p w14:paraId="4B3CD521" w14:textId="77777777" w:rsidR="0029135A" w:rsidRDefault="0029135A" w:rsidP="0029135A">
      <w:pPr>
        <w:jc w:val="both"/>
        <w:rPr>
          <w:rFonts w:ascii="Times New Roman" w:hAnsi="Times New Roman" w:cs="Times New Roman"/>
          <w:b/>
          <w:bCs/>
        </w:rPr>
      </w:pPr>
    </w:p>
    <w:p w14:paraId="77C93451" w14:textId="77777777" w:rsidR="0029135A" w:rsidRDefault="0029135A" w:rsidP="0029135A">
      <w:pPr>
        <w:spacing w:line="360" w:lineRule="auto"/>
        <w:jc w:val="both"/>
        <w:rPr>
          <w:rFonts w:ascii="Times New Roman" w:hAnsi="Times New Roman" w:cs="Times New Roman"/>
          <w:b/>
          <w:bCs/>
        </w:rPr>
      </w:pPr>
      <w:r>
        <w:rPr>
          <w:rFonts w:ascii="Times New Roman" w:hAnsi="Times New Roman" w:cs="Times New Roman"/>
          <w:b/>
          <w:bCs/>
        </w:rPr>
        <w:t>  İstisna uygulamasına konu yurtdışı kazançların beyanı</w:t>
      </w:r>
    </w:p>
    <w:p w14:paraId="7CE905C0"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hükmünün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yürürlüğe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girdiği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tarihten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itibaren</w:t>
      </w:r>
      <w:proofErr w:type="spellEnd"/>
      <w:r>
        <w:rPr>
          <w:rFonts w:ascii="Times New Roman" w:eastAsia="Times New Roman" w:hAnsi="Times New Roman" w:cs="Times New Roman"/>
          <w:lang w:val="en-US"/>
        </w:rPr>
        <w:t xml:space="preserve">, 31.10.2018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31.12.2018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transfer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yurt </w:t>
      </w:r>
      <w:proofErr w:type="spellStart"/>
      <w:r>
        <w:rPr>
          <w:rFonts w:ascii="Times New Roman" w:eastAsia="Times New Roman" w:hAnsi="Times New Roman" w:cs="Times New Roman"/>
          <w:lang w:val="en-US"/>
        </w:rPr>
        <w:t>dışı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iştirak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kazançları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ile</w:t>
      </w:r>
      <w:proofErr w:type="spellEnd"/>
      <w:r>
        <w:rPr>
          <w:rFonts w:ascii="Times New Roman" w:eastAsia="Times New Roman" w:hAnsi="Times New Roman" w:cs="Times New Roman"/>
          <w:lang w:val="en-US"/>
        </w:rPr>
        <w:t xml:space="preserve"> yurt </w:t>
      </w:r>
      <w:proofErr w:type="spellStart"/>
      <w:r>
        <w:rPr>
          <w:rFonts w:ascii="Times New Roman" w:eastAsia="Times New Roman" w:hAnsi="Times New Roman" w:cs="Times New Roman"/>
          <w:lang w:val="en-US"/>
        </w:rPr>
        <w:t>dışı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iştirak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hisselerinin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çıkarılmasından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sağlanan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kazançlar</w:t>
      </w:r>
      <w:proofErr w:type="spellEnd"/>
      <w:r>
        <w:rPr>
          <w:rFonts w:ascii="Times New Roman" w:eastAsia="Times New Roman" w:hAnsi="Times New Roman" w:cs="Times New Roman"/>
          <w:lang w:val="en-US"/>
        </w:rPr>
        <w:t xml:space="preserve">, 2018 </w:t>
      </w:r>
      <w:proofErr w:type="spellStart"/>
      <w:r>
        <w:rPr>
          <w:rFonts w:ascii="Times New Roman" w:eastAsia="Times New Roman" w:hAnsi="Times New Roman" w:cs="Times New Roman"/>
          <w:lang w:val="en-US"/>
        </w:rPr>
        <w:t>yılına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verilecek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yıllık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gelir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beyannamelerinde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gelire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beyannamelerin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ilgili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satırında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gösterilmek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suretiyle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edilebilecektir</w:t>
      </w:r>
      <w:proofErr w:type="spellEnd"/>
      <w:r>
        <w:rPr>
          <w:rFonts w:ascii="Times New Roman" w:eastAsia="Times New Roman" w:hAnsi="Times New Roman" w:cs="Times New Roman"/>
          <w:lang w:val="en-US"/>
        </w:rPr>
        <w:t>.</w:t>
      </w:r>
    </w:p>
    <w:p w14:paraId="128EA08C" w14:textId="77777777" w:rsidR="0029135A" w:rsidRDefault="0029135A" w:rsidP="0029135A">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Yurt </w:t>
      </w:r>
      <w:proofErr w:type="spellStart"/>
      <w:r>
        <w:rPr>
          <w:rFonts w:ascii="Times New Roman" w:eastAsia="Times New Roman" w:hAnsi="Times New Roman" w:cs="Times New Roman"/>
          <w:lang w:val="en-US"/>
        </w:rPr>
        <w:t>dışında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bulunan</w:t>
      </w:r>
      <w:proofErr w:type="spellEnd"/>
      <w:r>
        <w:rPr>
          <w:rFonts w:ascii="Times New Roman" w:eastAsia="Times New Roman" w:hAnsi="Times New Roman" w:cs="Times New Roman"/>
          <w:lang w:val="en-US"/>
        </w:rPr>
        <w:t> </w:t>
      </w:r>
      <w:proofErr w:type="spellStart"/>
      <w:r>
        <w:rPr>
          <w:rFonts w:ascii="Times New Roman" w:eastAsia="Times New Roman" w:hAnsi="Times New Roman" w:cs="Times New Roman"/>
          <w:lang w:val="en-US"/>
        </w:rPr>
        <w:t>işyeri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daimi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temsilci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aracılığıyla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şube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kazançlarının</w:t>
      </w:r>
      <w:proofErr w:type="spellEnd"/>
      <w:r>
        <w:rPr>
          <w:rFonts w:ascii="Times New Roman" w:eastAsia="Times New Roman" w:hAnsi="Times New Roman" w:cs="Times New Roman"/>
          <w:lang w:val="en-US"/>
        </w:rPr>
        <w:t xml:space="preserve">, 31.10.2018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kısmı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tespit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edilecek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kazanç</w:t>
      </w:r>
      <w:proofErr w:type="spellEnd"/>
      <w:r>
        <w:rPr>
          <w:rFonts w:ascii="Times New Roman" w:eastAsia="Times New Roman" w:hAnsi="Times New Roman" w:cs="Times New Roman"/>
          <w:lang w:val="en-US"/>
        </w:rPr>
        <w:t xml:space="preserve">, 2018 </w:t>
      </w:r>
      <w:proofErr w:type="spellStart"/>
      <w:r>
        <w:rPr>
          <w:rFonts w:ascii="Times New Roman" w:eastAsia="Times New Roman" w:hAnsi="Times New Roman" w:cs="Times New Roman"/>
          <w:lang w:val="en-US"/>
        </w:rPr>
        <w:t>yılında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geçici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dönemleri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itibarıyla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geçici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beyanına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edilmiş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olsa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istisna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hükmünün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yürürlüğe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girdiği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tarihten</w:t>
      </w:r>
      <w:proofErr w:type="spellEnd"/>
      <w:r>
        <w:rPr>
          <w:rFonts w:ascii="Times New Roman" w:eastAsia="Times New Roman" w:hAnsi="Times New Roman" w:cs="Times New Roman"/>
          <w:lang w:val="en-US"/>
        </w:rPr>
        <w:t xml:space="preserve"> 31.12.2018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Türkiye’ye</w:t>
      </w:r>
      <w:proofErr w:type="spellEnd"/>
      <w:r>
        <w:rPr>
          <w:rFonts w:ascii="Times New Roman" w:eastAsia="Times New Roman" w:hAnsi="Times New Roman" w:cs="Times New Roman"/>
          <w:lang w:val="en-US"/>
        </w:rPr>
        <w:t xml:space="preserve"> transfer </w:t>
      </w:r>
      <w:proofErr w:type="spellStart"/>
      <w:r>
        <w:rPr>
          <w:rFonts w:ascii="Times New Roman" w:eastAsia="Times New Roman" w:hAnsi="Times New Roman" w:cs="Times New Roman"/>
          <w:lang w:val="en-US"/>
        </w:rPr>
        <w:t>edilmek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şartıyla</w:t>
      </w:r>
      <w:proofErr w:type="spellEnd"/>
      <w:r>
        <w:rPr>
          <w:rFonts w:ascii="Times New Roman" w:eastAsia="Times New Roman" w:hAnsi="Times New Roman" w:cs="Times New Roman"/>
          <w:lang w:val="en-US"/>
        </w:rPr>
        <w:t xml:space="preserve">, 2018 </w:t>
      </w:r>
      <w:proofErr w:type="spellStart"/>
      <w:r>
        <w:rPr>
          <w:rFonts w:ascii="Times New Roman" w:eastAsia="Times New Roman" w:hAnsi="Times New Roman" w:cs="Times New Roman"/>
          <w:lang w:val="en-US"/>
        </w:rPr>
        <w:t>yılına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verilecek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yıllık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gelir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vergisi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beyannamelerinde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gelire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kurum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dahil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beyannamelerin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ilgili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satırında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gösterilmek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suretiyle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istisnaya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edilecektir</w:t>
      </w:r>
      <w:proofErr w:type="spellEnd"/>
      <w:r>
        <w:rPr>
          <w:rFonts w:ascii="Times New Roman" w:eastAsia="Times New Roman" w:hAnsi="Times New Roman" w:cs="Times New Roman"/>
          <w:lang w:val="en-US"/>
        </w:rPr>
        <w:t>.</w:t>
      </w:r>
    </w:p>
    <w:p w14:paraId="04B1CFD6" w14:textId="77777777" w:rsidR="0029135A" w:rsidRDefault="0029135A" w:rsidP="0029135A">
      <w:pPr>
        <w:numPr>
          <w:ilvl w:val="0"/>
          <w:numId w:val="2"/>
        </w:numPr>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lastRenderedPageBreak/>
        <w:t>Tasfiye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istisnadan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faydalanılması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için</w:t>
      </w:r>
      <w:proofErr w:type="spellEnd"/>
      <w:r>
        <w:rPr>
          <w:rFonts w:ascii="Times New Roman" w:eastAsia="Times New Roman" w:hAnsi="Times New Roman" w:cs="Times New Roman"/>
          <w:lang w:val="en-US"/>
        </w:rPr>
        <w:t xml:space="preserve"> 31.12.2018 </w:t>
      </w:r>
      <w:proofErr w:type="spellStart"/>
      <w:r>
        <w:rPr>
          <w:rFonts w:ascii="Times New Roman" w:eastAsia="Times New Roman" w:hAnsi="Times New Roman" w:cs="Times New Roman"/>
          <w:lang w:val="en-US"/>
        </w:rPr>
        <w:t>tarihine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kadar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tasfiyenin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gerçekleşmiş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kazancın</w:t>
      </w:r>
      <w:proofErr w:type="spellEnd"/>
      <w:r>
        <w:rPr>
          <w:rFonts w:ascii="Times New Roman" w:eastAsia="Times New Roman" w:hAnsi="Times New Roman" w:cs="Times New Roman"/>
          <w:lang w:val="en-US"/>
        </w:rPr>
        <w:t xml:space="preserve"> transfer </w:t>
      </w:r>
      <w:proofErr w:type="spellStart"/>
      <w:r>
        <w:rPr>
          <w:rFonts w:ascii="Times New Roman" w:eastAsia="Times New Roman" w:hAnsi="Times New Roman" w:cs="Times New Roman"/>
          <w:lang w:val="en-US"/>
        </w:rPr>
        <w:t>edilmiş</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gerekmektedir</w:t>
      </w:r>
      <w:proofErr w:type="spellEnd"/>
      <w:r>
        <w:rPr>
          <w:rFonts w:ascii="Times New Roman" w:eastAsia="Times New Roman" w:hAnsi="Times New Roman" w:cs="Times New Roman"/>
          <w:lang w:val="en-US"/>
        </w:rPr>
        <w:t>.</w:t>
      </w:r>
    </w:p>
    <w:p w14:paraId="347F0854" w14:textId="77777777" w:rsidR="0029135A" w:rsidRDefault="0029135A" w:rsidP="0029135A">
      <w:pPr>
        <w:jc w:val="both"/>
        <w:rPr>
          <w:rFonts w:ascii="Times New Roman" w:hAnsi="Times New Roman" w:cs="Times New Roman"/>
        </w:rPr>
      </w:pPr>
    </w:p>
    <w:p w14:paraId="086F5237" w14:textId="77777777" w:rsidR="0029135A" w:rsidRDefault="0029135A" w:rsidP="0029135A">
      <w:pPr>
        <w:rPr>
          <w:rFonts w:ascii="Times New Roman" w:hAnsi="Times New Roman" w:cs="Times New Roman"/>
        </w:rPr>
      </w:pPr>
      <w:r>
        <w:rPr>
          <w:rFonts w:ascii="Times New Roman" w:hAnsi="Times New Roman" w:cs="Times New Roman"/>
        </w:rPr>
        <w:t xml:space="preserve">Söz konusu Tebliğ’e </w:t>
      </w:r>
      <w:hyperlink r:id="rId5" w:history="1">
        <w:r>
          <w:rPr>
            <w:rStyle w:val="Hyperlink"/>
            <w:rFonts w:ascii="Times New Roman" w:hAnsi="Times New Roman" w:cs="Times New Roman"/>
          </w:rPr>
          <w:t>buradan</w:t>
        </w:r>
      </w:hyperlink>
      <w:r>
        <w:rPr>
          <w:rFonts w:ascii="Times New Roman" w:hAnsi="Times New Roman" w:cs="Times New Roman"/>
        </w:rPr>
        <w:t xml:space="preserve"> ulaşabilirsiniz. </w:t>
      </w:r>
    </w:p>
    <w:p w14:paraId="31B1B756" w14:textId="77777777" w:rsidR="0029135A" w:rsidRDefault="0029135A" w:rsidP="0029135A">
      <w:pPr>
        <w:rPr>
          <w:rFonts w:ascii="Times New Roman" w:hAnsi="Times New Roman" w:cs="Times New Roman"/>
        </w:rPr>
      </w:pPr>
    </w:p>
    <w:p w14:paraId="633744EB" w14:textId="09D3304B" w:rsidR="003A5879" w:rsidRDefault="0029135A" w:rsidP="0029135A">
      <w:r>
        <w:rPr>
          <w:rFonts w:ascii="Times New Roman" w:hAnsi="Times New Roman" w:cs="Times New Roman"/>
        </w:rPr>
        <w:t xml:space="preserve">Geçmiş tarihli bilgilendirme notlarımıza </w:t>
      </w:r>
      <w:hyperlink r:id="rId6" w:history="1">
        <w:r>
          <w:rPr>
            <w:rStyle w:val="Hyperlink"/>
            <w:rFonts w:ascii="Times New Roman" w:hAnsi="Times New Roman" w:cs="Times New Roman"/>
          </w:rPr>
          <w:t>www.eratalar.com</w:t>
        </w:r>
      </w:hyperlink>
      <w:r>
        <w:rPr>
          <w:rFonts w:ascii="Times New Roman" w:hAnsi="Times New Roman" w:cs="Times New Roman"/>
        </w:rPr>
        <w:t xml:space="preserve"> adresinden ulaşabilirsiniz.</w:t>
      </w:r>
    </w:p>
    <w:sectPr w:rsidR="003A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B63"/>
    <w:multiLevelType w:val="hybridMultilevel"/>
    <w:tmpl w:val="14FE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7C43D3"/>
    <w:multiLevelType w:val="hybridMultilevel"/>
    <w:tmpl w:val="6A5606D8"/>
    <w:lvl w:ilvl="0" w:tplc="79F090E6">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C2"/>
    <w:rsid w:val="00057883"/>
    <w:rsid w:val="0029135A"/>
    <w:rsid w:val="005B11C2"/>
    <w:rsid w:val="00E87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5CC1"/>
  <w15:chartTrackingRefBased/>
  <w15:docId w15:val="{313A56F0-A3BB-4092-9DA5-E9D89ECE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3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135A"/>
    <w:rPr>
      <w:color w:val="0563C1"/>
      <w:u w:val="single"/>
    </w:rPr>
  </w:style>
  <w:style w:type="paragraph" w:styleId="ListParagraph">
    <w:name w:val="List Paragraph"/>
    <w:basedOn w:val="Normal"/>
    <w:uiPriority w:val="34"/>
    <w:qFormat/>
    <w:rsid w:val="0029135A"/>
    <w:pPr>
      <w:spacing w:after="200" w:line="276" w:lineRule="auto"/>
      <w:ind w:left="720"/>
      <w:contextualSpacing/>
    </w:pPr>
  </w:style>
  <w:style w:type="paragraph" w:customStyle="1" w:styleId="2-OrtaBaslk">
    <w:name w:val="2-Orta Baslık"/>
    <w:basedOn w:val="Normal"/>
    <w:rsid w:val="0029135A"/>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talar.com" TargetMode="External"/><Relationship Id="rId5" Type="http://schemas.openxmlformats.org/officeDocument/2006/relationships/hyperlink" Target="http://www.resmigazete.gov.tr/eskiler/2017/07/2017070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2</cp:revision>
  <dcterms:created xsi:type="dcterms:W3CDTF">2019-05-29T11:04:00Z</dcterms:created>
  <dcterms:modified xsi:type="dcterms:W3CDTF">2019-05-29T11:05:00Z</dcterms:modified>
</cp:coreProperties>
</file>