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6E9" w:rsidRDefault="00EB46E9" w:rsidP="00EB46E9">
      <w:pPr>
        <w:pStyle w:val="2-OrtaBaslk"/>
        <w:spacing w:line="240" w:lineRule="exact"/>
        <w:jc w:val="both"/>
        <w:rPr>
          <w:color w:val="548DD4"/>
          <w:sz w:val="26"/>
          <w:szCs w:val="26"/>
        </w:rPr>
      </w:pPr>
      <w:bookmarkStart w:id="0" w:name="_GoBack"/>
      <w:r>
        <w:rPr>
          <w:color w:val="548DD4"/>
          <w:sz w:val="26"/>
          <w:szCs w:val="26"/>
        </w:rPr>
        <w:t>Ba</w:t>
      </w:r>
      <w:r>
        <w:rPr>
          <w:rFonts w:ascii="Times" w:hAnsi="Times" w:cs="Times"/>
          <w:color w:val="548DD4"/>
          <w:sz w:val="26"/>
          <w:szCs w:val="26"/>
        </w:rPr>
        <w:t>ğı</w:t>
      </w:r>
      <w:r>
        <w:rPr>
          <w:color w:val="548DD4"/>
          <w:sz w:val="26"/>
          <w:szCs w:val="26"/>
        </w:rPr>
        <w:t>ms</w:t>
      </w:r>
      <w:r>
        <w:rPr>
          <w:rFonts w:ascii="Times" w:hAnsi="Times" w:cs="Times"/>
          <w:color w:val="548DD4"/>
          <w:sz w:val="26"/>
          <w:szCs w:val="26"/>
        </w:rPr>
        <w:t>ı</w:t>
      </w:r>
      <w:r>
        <w:rPr>
          <w:color w:val="548DD4"/>
          <w:sz w:val="26"/>
          <w:szCs w:val="26"/>
        </w:rPr>
        <w:t xml:space="preserve">z Denetime Tabi Olma </w:t>
      </w:r>
      <w:r>
        <w:rPr>
          <w:rFonts w:ascii="Times" w:hAnsi="Times" w:cs="Times"/>
          <w:color w:val="548DD4"/>
          <w:sz w:val="26"/>
          <w:szCs w:val="26"/>
        </w:rPr>
        <w:t>Ş</w:t>
      </w:r>
      <w:r>
        <w:rPr>
          <w:color w:val="548DD4"/>
          <w:sz w:val="26"/>
          <w:szCs w:val="26"/>
        </w:rPr>
        <w:t>artlar</w:t>
      </w:r>
      <w:r>
        <w:rPr>
          <w:rFonts w:ascii="Times" w:hAnsi="Times" w:cs="Times"/>
          <w:color w:val="548DD4"/>
          <w:sz w:val="26"/>
          <w:szCs w:val="26"/>
        </w:rPr>
        <w:t>ı</w:t>
      </w:r>
      <w:r>
        <w:rPr>
          <w:color w:val="548DD4"/>
          <w:sz w:val="26"/>
          <w:szCs w:val="26"/>
        </w:rPr>
        <w:t xml:space="preserve"> De</w:t>
      </w:r>
      <w:r>
        <w:rPr>
          <w:rFonts w:ascii="Times" w:hAnsi="Times" w:cs="Times"/>
          <w:color w:val="548DD4"/>
          <w:sz w:val="26"/>
          <w:szCs w:val="26"/>
        </w:rPr>
        <w:t>ğ</w:t>
      </w:r>
      <w:r>
        <w:rPr>
          <w:color w:val="548DD4"/>
          <w:sz w:val="26"/>
          <w:szCs w:val="26"/>
        </w:rPr>
        <w:t>i</w:t>
      </w:r>
      <w:r>
        <w:rPr>
          <w:rFonts w:ascii="Times" w:hAnsi="Times" w:cs="Times"/>
          <w:color w:val="548DD4"/>
          <w:sz w:val="26"/>
          <w:szCs w:val="26"/>
        </w:rPr>
        <w:t>ş</w:t>
      </w:r>
      <w:r>
        <w:rPr>
          <w:color w:val="548DD4"/>
          <w:sz w:val="26"/>
          <w:szCs w:val="26"/>
        </w:rPr>
        <w:t>tirilmi</w:t>
      </w:r>
      <w:r>
        <w:rPr>
          <w:rFonts w:ascii="Times" w:hAnsi="Times" w:cs="Times"/>
          <w:color w:val="548DD4"/>
          <w:sz w:val="26"/>
          <w:szCs w:val="26"/>
        </w:rPr>
        <w:t>ş</w:t>
      </w:r>
      <w:r>
        <w:rPr>
          <w:color w:val="548DD4"/>
          <w:sz w:val="26"/>
          <w:szCs w:val="26"/>
        </w:rPr>
        <w:t>tir</w:t>
      </w:r>
    </w:p>
    <w:bookmarkEnd w:id="0"/>
    <w:p w:rsidR="00EB46E9" w:rsidRDefault="00EB46E9" w:rsidP="00EB46E9">
      <w:pPr>
        <w:rPr>
          <w:rFonts w:ascii="Times New Roman" w:hAnsi="Times New Roman" w:cs="Times New Roman"/>
        </w:rPr>
      </w:pPr>
    </w:p>
    <w:p w:rsidR="00EB46E9" w:rsidRDefault="00EB46E9" w:rsidP="00EB46E9">
      <w:pPr>
        <w:jc w:val="both"/>
        <w:rPr>
          <w:rFonts w:ascii="Times New Roman" w:hAnsi="Times New Roman" w:cs="Times New Roman"/>
        </w:rPr>
      </w:pPr>
      <w:r>
        <w:rPr>
          <w:rFonts w:ascii="Times New Roman" w:hAnsi="Times New Roman" w:cs="Times New Roman"/>
        </w:rPr>
        <w:t xml:space="preserve">26.05.2018 tarihli </w:t>
      </w:r>
      <w:proofErr w:type="gramStart"/>
      <w:r>
        <w:rPr>
          <w:rFonts w:ascii="Times New Roman" w:hAnsi="Times New Roman" w:cs="Times New Roman"/>
        </w:rPr>
        <w:t>Resmi</w:t>
      </w:r>
      <w:proofErr w:type="gramEnd"/>
      <w:r>
        <w:rPr>
          <w:rFonts w:ascii="Times New Roman" w:hAnsi="Times New Roman" w:cs="Times New Roman"/>
        </w:rPr>
        <w:t xml:space="preserve"> </w:t>
      </w:r>
      <w:proofErr w:type="spellStart"/>
      <w:r>
        <w:rPr>
          <w:rFonts w:ascii="Times New Roman" w:hAnsi="Times New Roman" w:cs="Times New Roman"/>
        </w:rPr>
        <w:t>Gazete’de</w:t>
      </w:r>
      <w:proofErr w:type="spellEnd"/>
      <w:r>
        <w:rPr>
          <w:rFonts w:ascii="Times New Roman" w:hAnsi="Times New Roman" w:cs="Times New Roman"/>
        </w:rPr>
        <w:t xml:space="preserve"> Bağımsız </w:t>
      </w:r>
      <w:r>
        <w:rPr>
          <w:rFonts w:ascii="Times New Roman" w:hAnsi="Times New Roman" w:cs="Times New Roman"/>
          <w:i/>
          <w:iCs/>
        </w:rPr>
        <w:t xml:space="preserve">Denetime Tabi Olacak Şirketlerin Belirlenmesine Dair Karar </w:t>
      </w:r>
      <w:r>
        <w:rPr>
          <w:rFonts w:ascii="Times New Roman" w:hAnsi="Times New Roman" w:cs="Times New Roman"/>
        </w:rPr>
        <w:t>yayınlanmış ve 01.01.2018 tarihinden itibaren geçerli olmak üzere yürürlüğe girmiştir. Bu karara göre şirketlerin bağımsız denetime tabi olma şartları değiştirilmiştir.</w:t>
      </w:r>
    </w:p>
    <w:p w:rsidR="00EB46E9" w:rsidRDefault="00EB46E9" w:rsidP="00EB46E9">
      <w:pPr>
        <w:jc w:val="both"/>
        <w:rPr>
          <w:rFonts w:ascii="Times New Roman" w:hAnsi="Times New Roman" w:cs="Times New Roman"/>
        </w:rPr>
      </w:pPr>
    </w:p>
    <w:p w:rsidR="00EB46E9" w:rsidRDefault="00EB46E9" w:rsidP="00EB46E9">
      <w:pPr>
        <w:jc w:val="both"/>
        <w:rPr>
          <w:rFonts w:ascii="Times New Roman" w:hAnsi="Times New Roman" w:cs="Times New Roman"/>
        </w:rPr>
      </w:pPr>
      <w:r>
        <w:rPr>
          <w:rFonts w:ascii="Times New Roman" w:hAnsi="Times New Roman" w:cs="Times New Roman"/>
        </w:rPr>
        <w:t>Bu karara göre, şartlar tek başına ya da bağlı ortaklıklar ve iştirakleri ile birlikte;</w:t>
      </w:r>
    </w:p>
    <w:p w:rsidR="00EB46E9" w:rsidRDefault="00EB46E9" w:rsidP="00EB46E9">
      <w:pPr>
        <w:jc w:val="both"/>
        <w:rPr>
          <w:rFonts w:ascii="Times New Roman" w:hAnsi="Times New Roman" w:cs="Times New Roman"/>
        </w:rPr>
      </w:pPr>
    </w:p>
    <w:p w:rsidR="00EB46E9" w:rsidRDefault="00EB46E9" w:rsidP="00EB46E9">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Aktif toplamı </w:t>
      </w:r>
      <w:r>
        <w:rPr>
          <w:rFonts w:ascii="Times New Roman" w:eastAsia="Times New Roman" w:hAnsi="Times New Roman" w:cs="Times New Roman"/>
          <w:b/>
          <w:bCs/>
          <w:u w:val="single"/>
        </w:rPr>
        <w:t>35 milyon ve üstü</w:t>
      </w:r>
      <w:r>
        <w:rPr>
          <w:rFonts w:ascii="Times New Roman" w:eastAsia="Times New Roman" w:hAnsi="Times New Roman" w:cs="Times New Roman"/>
          <w:b/>
          <w:bCs/>
        </w:rPr>
        <w:t>,</w:t>
      </w:r>
      <w:r>
        <w:rPr>
          <w:rFonts w:ascii="Times New Roman" w:eastAsia="Times New Roman" w:hAnsi="Times New Roman" w:cs="Times New Roman"/>
        </w:rPr>
        <w:t xml:space="preserve"> (Önceki kararda 40 milyon idi)</w:t>
      </w:r>
    </w:p>
    <w:p w:rsidR="00EB46E9" w:rsidRDefault="00EB46E9" w:rsidP="00EB46E9">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Yıllık net satış hasılatı </w:t>
      </w:r>
      <w:r>
        <w:rPr>
          <w:rFonts w:ascii="Times New Roman" w:eastAsia="Times New Roman" w:hAnsi="Times New Roman" w:cs="Times New Roman"/>
          <w:b/>
          <w:bCs/>
          <w:u w:val="single"/>
        </w:rPr>
        <w:t>70 milyon ve üstü</w:t>
      </w:r>
      <w:r>
        <w:rPr>
          <w:rFonts w:ascii="Times New Roman" w:eastAsia="Times New Roman" w:hAnsi="Times New Roman" w:cs="Times New Roman"/>
        </w:rPr>
        <w:t>, (Önceki kararda 70 milyon idi)</w:t>
      </w:r>
    </w:p>
    <w:p w:rsidR="00EB46E9" w:rsidRDefault="00EB46E9" w:rsidP="00EB46E9">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Çalışan sayısı </w:t>
      </w:r>
      <w:r>
        <w:rPr>
          <w:rFonts w:ascii="Times New Roman" w:eastAsia="Times New Roman" w:hAnsi="Times New Roman" w:cs="Times New Roman"/>
          <w:b/>
          <w:bCs/>
          <w:u w:val="single"/>
        </w:rPr>
        <w:t>175 kişi</w:t>
      </w:r>
      <w:r>
        <w:rPr>
          <w:rFonts w:ascii="Times New Roman" w:eastAsia="Times New Roman" w:hAnsi="Times New Roman" w:cs="Times New Roman"/>
        </w:rPr>
        <w:t xml:space="preserve"> (Önceki kararda 200 kişi idi)</w:t>
      </w:r>
    </w:p>
    <w:p w:rsidR="00EB46E9" w:rsidRDefault="00EB46E9" w:rsidP="00EB46E9">
      <w:pPr>
        <w:jc w:val="both"/>
        <w:rPr>
          <w:rFonts w:ascii="Times New Roman" w:hAnsi="Times New Roman" w:cs="Times New Roman"/>
        </w:rPr>
      </w:pPr>
    </w:p>
    <w:p w:rsidR="00EB46E9" w:rsidRDefault="00EB46E9" w:rsidP="00EB46E9">
      <w:pPr>
        <w:jc w:val="both"/>
        <w:rPr>
          <w:rFonts w:ascii="Times New Roman" w:hAnsi="Times New Roman" w:cs="Times New Roman"/>
        </w:rPr>
      </w:pPr>
      <w:proofErr w:type="gramStart"/>
      <w:r>
        <w:rPr>
          <w:rFonts w:ascii="Times New Roman" w:hAnsi="Times New Roman" w:cs="Times New Roman"/>
        </w:rPr>
        <w:t>olarak</w:t>
      </w:r>
      <w:proofErr w:type="gramEnd"/>
      <w:r>
        <w:rPr>
          <w:rFonts w:ascii="Times New Roman" w:hAnsi="Times New Roman" w:cs="Times New Roman"/>
        </w:rPr>
        <w:t xml:space="preserve"> değiştirilmiştir. Bu üç ölçütten en az ikisini art arda iki hesap döneminde sağlayan şirketler, Kamu Gözetimi, Muhasebe ve Denetim Standartları Kurumunun Teşkilat ve Görevleri Hakkında Kanun Hükümde Kararname hükümleri çerçevesinde bağımsız denetime tabi olacaklardır.</w:t>
      </w:r>
    </w:p>
    <w:p w:rsidR="00EB46E9" w:rsidRDefault="00EB46E9" w:rsidP="00EB46E9">
      <w:pPr>
        <w:jc w:val="both"/>
        <w:rPr>
          <w:rFonts w:ascii="Times New Roman" w:hAnsi="Times New Roman" w:cs="Times New Roman"/>
        </w:rPr>
      </w:pPr>
    </w:p>
    <w:p w:rsidR="00EB46E9" w:rsidRDefault="00EB46E9" w:rsidP="00EB46E9">
      <w:pPr>
        <w:jc w:val="both"/>
        <w:rPr>
          <w:rFonts w:ascii="Times New Roman" w:hAnsi="Times New Roman" w:cs="Times New Roman"/>
        </w:rPr>
      </w:pPr>
      <w:r>
        <w:rPr>
          <w:rFonts w:ascii="Times New Roman" w:hAnsi="Times New Roman" w:cs="Times New Roman"/>
        </w:rPr>
        <w:t>Öte yandan (I) sayılı listede belirtilen şirketler herhangi bir ölçüte bağlı olmaksızın bağımsız denetime tabi olmaya devam etmekte, (II) sayılı listede belirtilen şirketler ise, kararda değişen ölçütleri sağlamaları halinde bağımsız denetime tabi olacaklardır.</w:t>
      </w:r>
    </w:p>
    <w:p w:rsidR="00EB46E9" w:rsidRDefault="00EB46E9" w:rsidP="00EB46E9">
      <w:pPr>
        <w:rPr>
          <w:rFonts w:ascii="Times New Roman" w:hAnsi="Times New Roman" w:cs="Times New Roman"/>
        </w:rPr>
      </w:pPr>
    </w:p>
    <w:p w:rsidR="00EB46E9" w:rsidRDefault="00EB46E9" w:rsidP="00EB46E9">
      <w:pPr>
        <w:rPr>
          <w:rFonts w:ascii="Times New Roman" w:hAnsi="Times New Roman" w:cs="Times New Roman"/>
        </w:rPr>
      </w:pPr>
      <w:r>
        <w:rPr>
          <w:rFonts w:ascii="Times New Roman" w:hAnsi="Times New Roman" w:cs="Times New Roman"/>
        </w:rPr>
        <w:t xml:space="preserve">Söz konusu karara </w:t>
      </w:r>
      <w:hyperlink r:id="rId5" w:history="1">
        <w:r>
          <w:rPr>
            <w:rStyle w:val="Kpr"/>
            <w:rFonts w:ascii="Times New Roman" w:hAnsi="Times New Roman" w:cs="Times New Roman"/>
          </w:rPr>
          <w:t>buradan</w:t>
        </w:r>
      </w:hyperlink>
      <w:r>
        <w:rPr>
          <w:rFonts w:ascii="Times New Roman" w:hAnsi="Times New Roman" w:cs="Times New Roman"/>
        </w:rPr>
        <w:t xml:space="preserve"> ulaşabilirsiniz. </w:t>
      </w:r>
    </w:p>
    <w:p w:rsidR="00EB46E9" w:rsidRDefault="00EB46E9" w:rsidP="00EB46E9">
      <w:pPr>
        <w:rPr>
          <w:rFonts w:ascii="Times New Roman" w:hAnsi="Times New Roman" w:cs="Times New Roman"/>
        </w:rPr>
      </w:pPr>
    </w:p>
    <w:p w:rsidR="00EB46E9" w:rsidRDefault="00EB46E9" w:rsidP="00EB46E9">
      <w:pPr>
        <w:rPr>
          <w:rFonts w:ascii="Times New Roman" w:hAnsi="Times New Roman" w:cs="Times New Roman"/>
        </w:rPr>
      </w:pPr>
      <w:r>
        <w:rPr>
          <w:rFonts w:ascii="Times New Roman" w:hAnsi="Times New Roman" w:cs="Times New Roman"/>
        </w:rPr>
        <w:t xml:space="preserve">Geçmiş tarihli bilgilendirme notlarımıza </w:t>
      </w:r>
      <w:hyperlink r:id="rId6" w:history="1">
        <w:r>
          <w:rPr>
            <w:rStyle w:val="Kpr"/>
            <w:rFonts w:ascii="Times New Roman" w:hAnsi="Times New Roman" w:cs="Times New Roman"/>
          </w:rPr>
          <w:t>www.eratalar.com</w:t>
        </w:r>
      </w:hyperlink>
      <w:r>
        <w:rPr>
          <w:rFonts w:ascii="Times New Roman" w:hAnsi="Times New Roman" w:cs="Times New Roman"/>
        </w:rPr>
        <w:t xml:space="preserve"> adresinden ulaşabilirsiniz. </w:t>
      </w:r>
    </w:p>
    <w:p w:rsidR="00EB46E9" w:rsidRDefault="00EB46E9" w:rsidP="00EB46E9">
      <w:pPr>
        <w:rPr>
          <w:rFonts w:ascii="Times New Roman" w:hAnsi="Times New Roman" w:cs="Times New Roman"/>
        </w:rPr>
      </w:pPr>
    </w:p>
    <w:p w:rsidR="00EB46E9" w:rsidRDefault="00EB46E9" w:rsidP="00EB46E9">
      <w:pPr>
        <w:rPr>
          <w:rFonts w:ascii="Times New Roman" w:hAnsi="Times New Roman" w:cs="Times New Roman"/>
        </w:rPr>
      </w:pPr>
      <w:r>
        <w:rPr>
          <w:rFonts w:ascii="Times New Roman" w:hAnsi="Times New Roman" w:cs="Times New Roman"/>
        </w:rPr>
        <w:t>Saygılarımızla,</w:t>
      </w:r>
    </w:p>
    <w:p w:rsidR="00C60937" w:rsidRDefault="00C60937"/>
    <w:sectPr w:rsidR="00C60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D7D71"/>
    <w:multiLevelType w:val="hybridMultilevel"/>
    <w:tmpl w:val="6FFC8D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52"/>
    <w:rsid w:val="005E5E52"/>
    <w:rsid w:val="00C60937"/>
    <w:rsid w:val="00EB46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FA56D-C509-4110-A266-5095011C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6E9"/>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B46E9"/>
    <w:rPr>
      <w:color w:val="0563C1"/>
      <w:u w:val="single"/>
    </w:rPr>
  </w:style>
  <w:style w:type="paragraph" w:customStyle="1" w:styleId="2-OrtaBaslk">
    <w:name w:val="2-Orta Baslık"/>
    <w:basedOn w:val="Normal"/>
    <w:rsid w:val="00EB46E9"/>
    <w:pPr>
      <w:jc w:val="center"/>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5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atalar.com" TargetMode="External"/><Relationship Id="rId5" Type="http://schemas.openxmlformats.org/officeDocument/2006/relationships/hyperlink" Target="http://www.resmigazete.gov.tr/main.aspx?home=http://www.resmigazete.gov.tr/eskiler/2018/05/20180530.htm&amp;main=http://www.resmigazete.gov.tr/eskiler/2018/05/2018053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Sağesen</dc:creator>
  <cp:keywords/>
  <dc:description/>
  <cp:lastModifiedBy>Cansu Sağesen</cp:lastModifiedBy>
  <cp:revision>3</cp:revision>
  <dcterms:created xsi:type="dcterms:W3CDTF">2018-05-30T13:59:00Z</dcterms:created>
  <dcterms:modified xsi:type="dcterms:W3CDTF">2018-05-30T14:01:00Z</dcterms:modified>
</cp:coreProperties>
</file>