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67C" w:rsidRDefault="00AC667C" w:rsidP="00AC667C">
      <w:pPr>
        <w:spacing w:line="276" w:lineRule="auto"/>
        <w:jc w:val="both"/>
        <w:rPr>
          <w:rFonts w:ascii="Times New Roman" w:hAnsi="Times New Roman" w:cs="Times New Roman"/>
          <w:b/>
          <w:bCs/>
          <w:color w:val="548DD4"/>
          <w:sz w:val="24"/>
          <w:szCs w:val="24"/>
        </w:rPr>
      </w:pPr>
      <w:bookmarkStart w:id="0" w:name="_GoBack"/>
      <w:r>
        <w:rPr>
          <w:rFonts w:ascii="Times New Roman" w:hAnsi="Times New Roman" w:cs="Times New Roman"/>
          <w:b/>
          <w:bCs/>
          <w:color w:val="548DD4"/>
          <w:sz w:val="24"/>
          <w:szCs w:val="24"/>
        </w:rPr>
        <w:t>İhracat ve Diğer Döviz Kazandırıcı Faaliyetlerde Damga Vergisi ve Harç İstisnası Uygulama Genel Tebliği</w:t>
      </w:r>
    </w:p>
    <w:bookmarkEnd w:id="0"/>
    <w:p w:rsidR="00AC667C" w:rsidRDefault="00AC667C" w:rsidP="00AC667C">
      <w:pPr>
        <w:jc w:val="both"/>
        <w:rPr>
          <w:rFonts w:ascii="Times New Roman" w:hAnsi="Times New Roman" w:cs="Times New Roman"/>
          <w:b/>
          <w:bCs/>
          <w:color w:val="548DD4"/>
        </w:rPr>
      </w:pPr>
    </w:p>
    <w:p w:rsidR="00AC667C" w:rsidRDefault="00AC667C" w:rsidP="00AC667C">
      <w:pPr>
        <w:jc w:val="both"/>
        <w:rPr>
          <w:rFonts w:ascii="Times New Roman" w:hAnsi="Times New Roman" w:cs="Times New Roman"/>
        </w:rPr>
      </w:pPr>
      <w:r>
        <w:rPr>
          <w:rFonts w:ascii="Times New Roman" w:hAnsi="Times New Roman" w:cs="Times New Roman"/>
        </w:rPr>
        <w:t xml:space="preserve">İhracat ve Diğer Döviz Kazandırıcı Faaliyetlerde Damga Vergisi ve Harç İstisnası Uygulama Genel Tebliği, 18.05.2017 tarihli 30070 sayılı </w:t>
      </w:r>
      <w:proofErr w:type="gramStart"/>
      <w:r>
        <w:rPr>
          <w:rFonts w:ascii="Times New Roman" w:hAnsi="Times New Roman" w:cs="Times New Roman"/>
        </w:rPr>
        <w:t>Resmi</w:t>
      </w:r>
      <w:proofErr w:type="gramEnd"/>
      <w:r>
        <w:rPr>
          <w:rFonts w:ascii="Times New Roman" w:hAnsi="Times New Roman" w:cs="Times New Roman"/>
        </w:rPr>
        <w:t xml:space="preserve"> </w:t>
      </w:r>
      <w:proofErr w:type="spellStart"/>
      <w:r>
        <w:rPr>
          <w:rFonts w:ascii="Times New Roman" w:hAnsi="Times New Roman" w:cs="Times New Roman"/>
        </w:rPr>
        <w:t>Gazete’de</w:t>
      </w:r>
      <w:proofErr w:type="spellEnd"/>
      <w:r>
        <w:rPr>
          <w:rFonts w:ascii="Times New Roman" w:hAnsi="Times New Roman" w:cs="Times New Roman"/>
        </w:rPr>
        <w:t xml:space="preserve"> yayımlanmıştır. </w:t>
      </w:r>
    </w:p>
    <w:p w:rsidR="00AC667C" w:rsidRDefault="00AC667C" w:rsidP="00AC667C">
      <w:pPr>
        <w:jc w:val="both"/>
        <w:rPr>
          <w:rFonts w:ascii="Times New Roman" w:hAnsi="Times New Roman" w:cs="Times New Roman"/>
        </w:rPr>
      </w:pPr>
    </w:p>
    <w:p w:rsidR="00AC667C" w:rsidRDefault="00AC667C" w:rsidP="00AC667C">
      <w:pPr>
        <w:jc w:val="both"/>
        <w:rPr>
          <w:rFonts w:ascii="Times New Roman" w:hAnsi="Times New Roman" w:cs="Times New Roman"/>
          <w:lang w:eastAsia="tr-TR"/>
        </w:rPr>
      </w:pPr>
      <w:r>
        <w:rPr>
          <w:rFonts w:ascii="Times New Roman" w:hAnsi="Times New Roman" w:cs="Times New Roman"/>
        </w:rPr>
        <w:t>Söz konusu Tebliğ ile</w:t>
      </w:r>
      <w:r>
        <w:rPr>
          <w:rFonts w:ascii="Times New Roman" w:hAnsi="Times New Roman" w:cs="Times New Roman"/>
          <w:lang w:eastAsia="tr-TR"/>
        </w:rPr>
        <w:t xml:space="preserve">, Damga Vergisi Kanununun Ek 2nci ve Harçlar Kanununun Ek 1 inci maddeleri çerçevesinde ihracat ve diğer döviz kazandırıcı faaliyetlere ilişkin damga vergisi ve harç istisnası uygulamasının usul ve esasları yeniden belirlenmiş ve 27 Şubat 2004 tarihli </w:t>
      </w:r>
      <w:proofErr w:type="gramStart"/>
      <w:r>
        <w:rPr>
          <w:rFonts w:ascii="Times New Roman" w:hAnsi="Times New Roman" w:cs="Times New Roman"/>
          <w:lang w:eastAsia="tr-TR"/>
        </w:rPr>
        <w:t>Resmi</w:t>
      </w:r>
      <w:proofErr w:type="gramEnd"/>
      <w:r>
        <w:rPr>
          <w:rFonts w:ascii="Times New Roman" w:hAnsi="Times New Roman" w:cs="Times New Roman"/>
          <w:lang w:eastAsia="tr-TR"/>
        </w:rPr>
        <w:t xml:space="preserve"> </w:t>
      </w:r>
      <w:proofErr w:type="spellStart"/>
      <w:r>
        <w:rPr>
          <w:rFonts w:ascii="Times New Roman" w:hAnsi="Times New Roman" w:cs="Times New Roman"/>
          <w:lang w:eastAsia="tr-TR"/>
        </w:rPr>
        <w:t>Gazete'de</w:t>
      </w:r>
      <w:proofErr w:type="spellEnd"/>
      <w:r>
        <w:rPr>
          <w:rFonts w:ascii="Times New Roman" w:hAnsi="Times New Roman" w:cs="Times New Roman"/>
          <w:lang w:eastAsia="tr-TR"/>
        </w:rPr>
        <w:t xml:space="preserve"> yayımlanan "Döviz Kazandırıcı Faaliyetlerde Damga Vergisi ve Harç İstisnası Uygulaması Hakkında Tebliğ (Seri No:1)" ve bu Tebliğ'de değişiklik yapan Tebliğ'ler yürürlükten kaldırılmıştır.</w:t>
      </w:r>
    </w:p>
    <w:p w:rsidR="00AC667C" w:rsidRDefault="00AC667C" w:rsidP="00AC667C">
      <w:pPr>
        <w:jc w:val="both"/>
        <w:rPr>
          <w:rFonts w:ascii="Times New Roman" w:hAnsi="Times New Roman" w:cs="Times New Roman"/>
          <w:lang w:eastAsia="tr-TR"/>
        </w:rPr>
      </w:pPr>
    </w:p>
    <w:p w:rsidR="00AC667C" w:rsidRDefault="00AC667C" w:rsidP="00AC667C">
      <w:pPr>
        <w:shd w:val="clear" w:color="auto" w:fill="FFFFFF"/>
        <w:jc w:val="both"/>
        <w:rPr>
          <w:rFonts w:ascii="Times New Roman" w:hAnsi="Times New Roman" w:cs="Times New Roman"/>
          <w:lang w:eastAsia="tr-TR"/>
        </w:rPr>
      </w:pPr>
      <w:r>
        <w:rPr>
          <w:rFonts w:ascii="Times New Roman" w:hAnsi="Times New Roman" w:cs="Times New Roman"/>
          <w:lang w:eastAsia="tr-TR"/>
        </w:rPr>
        <w:t xml:space="preserve">Yeni Tebliğ 9 Ağustos 2016 tarihinden itibaren geçerli olmak üzere yayım tarihinde yürürlüğe girmiştir. </w:t>
      </w:r>
    </w:p>
    <w:p w:rsidR="00AC667C" w:rsidRDefault="00AC667C" w:rsidP="00AC667C">
      <w:pPr>
        <w:shd w:val="clear" w:color="auto" w:fill="FFFFFF"/>
        <w:jc w:val="both"/>
        <w:rPr>
          <w:rFonts w:ascii="Times New Roman" w:hAnsi="Times New Roman" w:cs="Times New Roman"/>
          <w:lang w:eastAsia="tr-TR"/>
        </w:rPr>
      </w:pPr>
    </w:p>
    <w:p w:rsidR="00AC667C" w:rsidRDefault="00AC667C" w:rsidP="00AC667C">
      <w:pPr>
        <w:jc w:val="both"/>
        <w:rPr>
          <w:rFonts w:ascii="Times New Roman" w:hAnsi="Times New Roman" w:cs="Times New Roman"/>
          <w:b/>
          <w:bCs/>
          <w:u w:val="single"/>
        </w:rPr>
      </w:pPr>
      <w:r>
        <w:rPr>
          <w:rFonts w:ascii="Times New Roman" w:hAnsi="Times New Roman" w:cs="Times New Roman"/>
          <w:b/>
          <w:bCs/>
          <w:u w:val="single"/>
        </w:rPr>
        <w:t>İstisnanın Kapsamı</w:t>
      </w:r>
    </w:p>
    <w:p w:rsidR="00AC667C" w:rsidRDefault="00AC667C" w:rsidP="00AC667C">
      <w:pPr>
        <w:jc w:val="both"/>
        <w:rPr>
          <w:rFonts w:ascii="Times New Roman" w:hAnsi="Times New Roman" w:cs="Times New Roman"/>
          <w:b/>
          <w:bCs/>
          <w:u w:val="single"/>
        </w:rPr>
      </w:pPr>
    </w:p>
    <w:p w:rsidR="00AC667C" w:rsidRDefault="00AC667C" w:rsidP="00AC667C">
      <w:pPr>
        <w:pStyle w:val="ListeParagraf"/>
        <w:numPr>
          <w:ilvl w:val="0"/>
          <w:numId w:val="1"/>
        </w:numPr>
        <w:jc w:val="both"/>
        <w:rPr>
          <w:rFonts w:ascii="Times New Roman" w:hAnsi="Times New Roman" w:cs="Times New Roman"/>
          <w:b/>
          <w:bCs/>
          <w:u w:val="single"/>
        </w:rPr>
      </w:pPr>
      <w:r>
        <w:rPr>
          <w:rFonts w:ascii="Times New Roman" w:hAnsi="Times New Roman" w:cs="Times New Roman"/>
          <w:b/>
          <w:bCs/>
          <w:u w:val="single"/>
        </w:rPr>
        <w:t>İhracat İşlemleri</w:t>
      </w:r>
    </w:p>
    <w:p w:rsidR="00AC667C" w:rsidRDefault="00AC667C" w:rsidP="00AC667C">
      <w:pPr>
        <w:jc w:val="both"/>
        <w:rPr>
          <w:rFonts w:ascii="Times New Roman" w:hAnsi="Times New Roman" w:cs="Times New Roman"/>
          <w:b/>
          <w:bCs/>
          <w:u w:val="single"/>
        </w:rPr>
      </w:pPr>
    </w:p>
    <w:p w:rsidR="00AC667C" w:rsidRDefault="00AC667C" w:rsidP="00AC667C">
      <w:pPr>
        <w:jc w:val="both"/>
        <w:rPr>
          <w:rFonts w:ascii="Times New Roman" w:hAnsi="Times New Roman" w:cs="Times New Roman"/>
        </w:rPr>
      </w:pPr>
      <w:r>
        <w:rPr>
          <w:rFonts w:ascii="Times New Roman" w:hAnsi="Times New Roman" w:cs="Times New Roman"/>
        </w:rPr>
        <w:t>Aşağıda yer alan</w:t>
      </w:r>
      <w:r>
        <w:rPr>
          <w:rFonts w:ascii="Times New Roman" w:hAnsi="Times New Roman" w:cs="Times New Roman"/>
          <w:lang w:eastAsia="tr-TR"/>
        </w:rPr>
        <w:t xml:space="preserve"> işlemler, ihracat ve ihracata ilişkin olduğunun tevsiki kaydıyla, harçtan ve bu işlemler nedeniyle düzenlenen kâğıtlar (gümrük idarelerine verilen beyannameler dâhil) damga vergisinden istisna olacaktır.</w:t>
      </w:r>
    </w:p>
    <w:p w:rsidR="00AC667C" w:rsidRDefault="00AC667C" w:rsidP="00AC667C">
      <w:pPr>
        <w:jc w:val="both"/>
        <w:rPr>
          <w:rFonts w:ascii="Times New Roman" w:hAnsi="Times New Roman" w:cs="Times New Roman"/>
          <w:b/>
          <w:bCs/>
          <w:u w:val="single"/>
        </w:rPr>
      </w:pPr>
    </w:p>
    <w:p w:rsidR="00AC667C" w:rsidRDefault="00AC667C" w:rsidP="00AC667C">
      <w:pPr>
        <w:pStyle w:val="ListeParagraf"/>
        <w:numPr>
          <w:ilvl w:val="0"/>
          <w:numId w:val="2"/>
        </w:numPr>
        <w:jc w:val="both"/>
        <w:rPr>
          <w:rFonts w:ascii="Times New Roman" w:hAnsi="Times New Roman" w:cs="Times New Roman"/>
          <w:lang w:eastAsia="tr-TR"/>
        </w:rPr>
      </w:pPr>
      <w:r>
        <w:rPr>
          <w:rFonts w:ascii="Times New Roman" w:hAnsi="Times New Roman" w:cs="Times New Roman"/>
          <w:lang w:eastAsia="tr-TR"/>
        </w:rPr>
        <w:t>İhracat karşılığı yapılacak ödemeler (ihracatın finansmanında kullanıldığının tevsiki kaydıyla prefinansman, Destekleme ve Fiyat İstikrar Fonu çerçevesinde yapılan ödemelere ilişkin taahhütnameler ile temliknameler ve Sosyal Güvenlik Kurumu prim borçları ile genel bütçeli idarelere olan borçların mahsubu dâhil),</w:t>
      </w:r>
    </w:p>
    <w:p w:rsidR="00AC667C" w:rsidRDefault="00AC667C" w:rsidP="00AC667C">
      <w:pPr>
        <w:pStyle w:val="ListeParagraf"/>
        <w:numPr>
          <w:ilvl w:val="0"/>
          <w:numId w:val="2"/>
        </w:numPr>
        <w:jc w:val="both"/>
        <w:rPr>
          <w:rFonts w:ascii="Times New Roman" w:hAnsi="Times New Roman" w:cs="Times New Roman"/>
          <w:lang w:eastAsia="tr-TR"/>
        </w:rPr>
      </w:pPr>
      <w:r>
        <w:rPr>
          <w:rFonts w:ascii="Times New Roman" w:hAnsi="Times New Roman" w:cs="Times New Roman"/>
          <w:lang w:eastAsia="tr-TR"/>
        </w:rPr>
        <w:t>İhracattan doğan alacağın ihracatçı tarafından temliki,</w:t>
      </w:r>
    </w:p>
    <w:p w:rsidR="00AC667C" w:rsidRDefault="00AC667C" w:rsidP="00AC667C">
      <w:pPr>
        <w:pStyle w:val="ListeParagraf"/>
        <w:numPr>
          <w:ilvl w:val="0"/>
          <w:numId w:val="2"/>
        </w:numPr>
        <w:jc w:val="both"/>
        <w:rPr>
          <w:rFonts w:ascii="Times New Roman" w:hAnsi="Times New Roman" w:cs="Times New Roman"/>
        </w:rPr>
      </w:pPr>
      <w:r>
        <w:rPr>
          <w:rFonts w:ascii="Times New Roman" w:hAnsi="Times New Roman" w:cs="Times New Roman"/>
          <w:lang w:eastAsia="tr-TR"/>
        </w:rPr>
        <w:t>İhracat bağlantıları için düzenlenecek anlaşmalar,</w:t>
      </w:r>
    </w:p>
    <w:p w:rsidR="00AC667C" w:rsidRDefault="00AC667C" w:rsidP="00AC667C">
      <w:pPr>
        <w:pStyle w:val="ListeParagraf"/>
        <w:numPr>
          <w:ilvl w:val="0"/>
          <w:numId w:val="2"/>
        </w:numPr>
        <w:jc w:val="both"/>
        <w:rPr>
          <w:rFonts w:ascii="Times New Roman" w:hAnsi="Times New Roman" w:cs="Times New Roman"/>
        </w:rPr>
      </w:pPr>
      <w:r>
        <w:rPr>
          <w:rFonts w:ascii="Times New Roman" w:hAnsi="Times New Roman" w:cs="Times New Roman"/>
          <w:lang w:eastAsia="tr-TR"/>
        </w:rPr>
        <w:t>Transit ticarete konu malın satın alınması ve satılması,</w:t>
      </w:r>
    </w:p>
    <w:p w:rsidR="00AC667C" w:rsidRDefault="00AC667C" w:rsidP="00AC667C">
      <w:pPr>
        <w:pStyle w:val="ListeParagraf"/>
        <w:numPr>
          <w:ilvl w:val="0"/>
          <w:numId w:val="2"/>
        </w:numPr>
        <w:jc w:val="both"/>
        <w:rPr>
          <w:rFonts w:ascii="Times New Roman" w:hAnsi="Times New Roman" w:cs="Times New Roman"/>
        </w:rPr>
      </w:pPr>
      <w:r>
        <w:rPr>
          <w:rFonts w:ascii="Times New Roman" w:hAnsi="Times New Roman" w:cs="Times New Roman"/>
          <w:lang w:eastAsia="tr-TR"/>
        </w:rPr>
        <w:t>Tedarik edildikleri şekliyle ihraç edilmek üzere mal alımı,</w:t>
      </w:r>
    </w:p>
    <w:p w:rsidR="00AC667C" w:rsidRDefault="00AC667C" w:rsidP="00AC667C">
      <w:pPr>
        <w:pStyle w:val="ListeParagraf"/>
        <w:numPr>
          <w:ilvl w:val="0"/>
          <w:numId w:val="2"/>
        </w:numPr>
        <w:jc w:val="both"/>
        <w:rPr>
          <w:rFonts w:ascii="Times New Roman" w:hAnsi="Times New Roman" w:cs="Times New Roman"/>
          <w:lang w:eastAsia="tr-TR"/>
        </w:rPr>
      </w:pPr>
      <w:r>
        <w:rPr>
          <w:rFonts w:ascii="Times New Roman" w:hAnsi="Times New Roman" w:cs="Times New Roman"/>
          <w:lang w:eastAsia="tr-TR"/>
        </w:rPr>
        <w:t>27/10/1999 tarihli ve 4458 sayılı Gümrük Kanunu’nun 131 inci maddesine istinaden ithalat vergilerinden tam muafiyet suretiyle geçici ithalat rejimine tabi ambalaj malzemesi ithali ile kati ihraç edilen mallara ait ambalaj malzemesinin geçici ihracı ve ithali,</w:t>
      </w:r>
    </w:p>
    <w:p w:rsidR="00AC667C" w:rsidRDefault="00AC667C" w:rsidP="00AC667C">
      <w:pPr>
        <w:pStyle w:val="ListeParagraf"/>
        <w:numPr>
          <w:ilvl w:val="0"/>
          <w:numId w:val="2"/>
        </w:numPr>
        <w:jc w:val="both"/>
        <w:rPr>
          <w:rFonts w:ascii="Times New Roman" w:hAnsi="Times New Roman" w:cs="Times New Roman"/>
        </w:rPr>
      </w:pPr>
      <w:r>
        <w:rPr>
          <w:rFonts w:ascii="Times New Roman" w:hAnsi="Times New Roman" w:cs="Times New Roman"/>
          <w:lang w:eastAsia="tr-TR"/>
        </w:rPr>
        <w:t>Dahilde işleme izni kapsamında iznin geçerli olduğu süre içerisinde yapılan ithalat,</w:t>
      </w:r>
    </w:p>
    <w:p w:rsidR="00AC667C" w:rsidRDefault="00AC667C" w:rsidP="00AC667C">
      <w:pPr>
        <w:pStyle w:val="ListeParagraf"/>
        <w:numPr>
          <w:ilvl w:val="0"/>
          <w:numId w:val="2"/>
        </w:numPr>
        <w:jc w:val="both"/>
        <w:rPr>
          <w:rFonts w:ascii="Times New Roman" w:hAnsi="Times New Roman" w:cs="Times New Roman"/>
        </w:rPr>
      </w:pPr>
      <w:r>
        <w:rPr>
          <w:rFonts w:ascii="Times New Roman" w:hAnsi="Times New Roman" w:cs="Times New Roman"/>
          <w:lang w:eastAsia="tr-TR"/>
        </w:rPr>
        <w:t>Dahilde İşleme İzin Belgesi kapsamında belgenin geçerli olduğu süre içerisinde yapılan ithalat veya yurt içi alımlar,</w:t>
      </w:r>
    </w:p>
    <w:p w:rsidR="00AC667C" w:rsidRDefault="00AC667C" w:rsidP="00AC667C">
      <w:pPr>
        <w:pStyle w:val="ListeParagraf"/>
        <w:numPr>
          <w:ilvl w:val="0"/>
          <w:numId w:val="2"/>
        </w:numPr>
        <w:jc w:val="both"/>
        <w:rPr>
          <w:rFonts w:ascii="Times New Roman" w:hAnsi="Times New Roman" w:cs="Times New Roman"/>
        </w:rPr>
      </w:pPr>
      <w:r>
        <w:rPr>
          <w:rFonts w:ascii="Times New Roman" w:hAnsi="Times New Roman" w:cs="Times New Roman"/>
          <w:lang w:eastAsia="tr-TR"/>
        </w:rPr>
        <w:t>Gerçekleştirilen mamul ürün ihracatı karşılığı olarak bu ürünlerin üretiminde kullanılan girdilerin Toprak Mahsulleri Ofisinden veya Şeker Kurumunca tespit edilen şeker fabrikalarından alımı,</w:t>
      </w:r>
    </w:p>
    <w:p w:rsidR="00AC667C" w:rsidRDefault="00AC667C" w:rsidP="00AC667C">
      <w:pPr>
        <w:jc w:val="both"/>
        <w:rPr>
          <w:rFonts w:ascii="Times New Roman" w:hAnsi="Times New Roman" w:cs="Times New Roman"/>
        </w:rPr>
      </w:pPr>
    </w:p>
    <w:p w:rsidR="00AC667C" w:rsidRDefault="00AC667C" w:rsidP="00AC667C">
      <w:pPr>
        <w:pStyle w:val="ListeParagraf"/>
        <w:numPr>
          <w:ilvl w:val="0"/>
          <w:numId w:val="1"/>
        </w:numPr>
        <w:jc w:val="both"/>
        <w:rPr>
          <w:rFonts w:ascii="Times New Roman" w:hAnsi="Times New Roman" w:cs="Times New Roman"/>
          <w:b/>
          <w:bCs/>
          <w:u w:val="single"/>
        </w:rPr>
      </w:pPr>
      <w:r>
        <w:rPr>
          <w:rFonts w:ascii="Times New Roman" w:hAnsi="Times New Roman" w:cs="Times New Roman"/>
          <w:b/>
          <w:bCs/>
          <w:u w:val="single"/>
        </w:rPr>
        <w:t>Diğer Döviz Kazandırıcı Faaliyetler</w:t>
      </w:r>
    </w:p>
    <w:p w:rsidR="00AC667C" w:rsidRDefault="00AC667C" w:rsidP="00AC667C">
      <w:pPr>
        <w:pStyle w:val="ListeParagraf"/>
        <w:jc w:val="both"/>
        <w:rPr>
          <w:rFonts w:ascii="Times New Roman" w:hAnsi="Times New Roman" w:cs="Times New Roman"/>
          <w:lang w:eastAsia="tr-TR"/>
        </w:rPr>
      </w:pPr>
    </w:p>
    <w:p w:rsidR="00AC667C" w:rsidRDefault="00AC667C" w:rsidP="00AC667C">
      <w:pPr>
        <w:ind w:left="708"/>
        <w:jc w:val="both"/>
        <w:rPr>
          <w:rFonts w:ascii="Times New Roman" w:hAnsi="Times New Roman" w:cs="Times New Roman"/>
          <w:lang w:eastAsia="tr-TR"/>
        </w:rPr>
      </w:pPr>
      <w:r>
        <w:rPr>
          <w:rFonts w:ascii="Times New Roman" w:hAnsi="Times New Roman" w:cs="Times New Roman"/>
          <w:lang w:eastAsia="tr-TR"/>
        </w:rPr>
        <w:t>Vergi, Resim, Harç İstisnası Belgesine bağlanan aşağıda sayılan diğer döviz kazandırıcı faaliyetlere ilişkin işlemler nedeniyle, belgenin geçerlilik süresi içerisinde belgede yer alan tutarla sınırlı olmak kaydıyla, düzenlenen kâğıtlara damga vergisi, yapılan işlemlere harç istisnası uygulanacaktır.</w:t>
      </w:r>
    </w:p>
    <w:p w:rsidR="00AC667C" w:rsidRDefault="00AC667C" w:rsidP="00AC667C">
      <w:pPr>
        <w:jc w:val="both"/>
        <w:rPr>
          <w:rFonts w:ascii="Times New Roman" w:hAnsi="Times New Roman" w:cs="Times New Roman"/>
          <w:lang w:eastAsia="tr-TR"/>
        </w:rPr>
      </w:pPr>
    </w:p>
    <w:p w:rsidR="00AC667C" w:rsidRDefault="00AC667C" w:rsidP="00AC667C">
      <w:pPr>
        <w:pStyle w:val="ListeParagraf"/>
        <w:numPr>
          <w:ilvl w:val="0"/>
          <w:numId w:val="3"/>
        </w:numPr>
        <w:jc w:val="both"/>
        <w:rPr>
          <w:rFonts w:ascii="Times New Roman" w:hAnsi="Times New Roman" w:cs="Times New Roman"/>
          <w:lang w:eastAsia="tr-TR"/>
        </w:rPr>
      </w:pPr>
      <w:r>
        <w:rPr>
          <w:rFonts w:ascii="Times New Roman" w:hAnsi="Times New Roman" w:cs="Times New Roman"/>
          <w:lang w:eastAsia="tr-TR"/>
        </w:rPr>
        <w:t>Kalkınma Bakanlığınca yayımlanan cari yıl yatırım programında yer alan yatırımlardan ve Millî Savunma Bakanlığı, Jandarma Genel Komutanlığı ve Sahil Güvenlik Komutanlığının bu programda yer almayan kamu yatırımlarından uluslararası ihaleye çıkarılanların ihalesini kazanan veya yabancı para ile finanse edilenlerin yapımını üstlenen ana yüklenici firmaların (alt yükleniciler hariç), tam ve dar mükellefiyet açışından; mal ve malzeme ile hizmet ve teslimleri,</w:t>
      </w:r>
    </w:p>
    <w:p w:rsidR="00AC667C" w:rsidRDefault="00AC667C" w:rsidP="00AC667C">
      <w:pPr>
        <w:pStyle w:val="ListeParagraf"/>
        <w:jc w:val="both"/>
        <w:rPr>
          <w:rFonts w:ascii="Times New Roman" w:hAnsi="Times New Roman" w:cs="Times New Roman"/>
          <w:lang w:eastAsia="tr-TR"/>
        </w:rPr>
      </w:pPr>
    </w:p>
    <w:p w:rsidR="00AC667C" w:rsidRDefault="00AC667C" w:rsidP="00AC667C">
      <w:pPr>
        <w:pStyle w:val="ListeParagraf"/>
        <w:numPr>
          <w:ilvl w:val="0"/>
          <w:numId w:val="3"/>
        </w:numPr>
        <w:jc w:val="both"/>
        <w:rPr>
          <w:rFonts w:ascii="Times New Roman" w:hAnsi="Times New Roman" w:cs="Times New Roman"/>
          <w:lang w:eastAsia="tr-TR"/>
        </w:rPr>
      </w:pPr>
      <w:r>
        <w:rPr>
          <w:rFonts w:ascii="Times New Roman" w:hAnsi="Times New Roman" w:cs="Times New Roman"/>
          <w:lang w:eastAsia="tr-TR"/>
        </w:rPr>
        <w:lastRenderedPageBreak/>
        <w:t>Savunma Sanayii Müsteşarlığınca onaylanan savunma, güvenlik veya istihbarat alanları ile ilişkili projeleri üstlenmiş tam mükellef imalatçı firmalar ile savunma, güvenlik veya istihbarat alanlarında yapılacak araştırma ve geliştirme projelerini üstlenen tam mükellef imalatçı firmaların yapacakları satış ve teslimler ile bu satış ve teslimler sonrası doğan bakım ve onarım hizmetleri,</w:t>
      </w:r>
    </w:p>
    <w:p w:rsidR="00AC667C" w:rsidRDefault="00AC667C" w:rsidP="00AC667C">
      <w:pPr>
        <w:pStyle w:val="ListeParagraf"/>
        <w:numPr>
          <w:ilvl w:val="0"/>
          <w:numId w:val="3"/>
        </w:numPr>
        <w:jc w:val="both"/>
        <w:rPr>
          <w:rFonts w:ascii="Times New Roman" w:hAnsi="Times New Roman" w:cs="Times New Roman"/>
          <w:lang w:eastAsia="tr-TR"/>
        </w:rPr>
      </w:pPr>
      <w:r>
        <w:rPr>
          <w:rFonts w:ascii="Times New Roman" w:hAnsi="Times New Roman" w:cs="Times New Roman"/>
          <w:lang w:eastAsia="tr-TR"/>
        </w:rPr>
        <w:t>Tam mükellef imalatçı firmaların, Ekonomi Bakanlığınca belirlenen yatırım malları listesinde belirtilen malları üreterek yapacakları satış ve teslimleri,</w:t>
      </w:r>
    </w:p>
    <w:p w:rsidR="00AC667C" w:rsidRDefault="00AC667C" w:rsidP="00AC667C">
      <w:pPr>
        <w:pStyle w:val="ListeParagraf"/>
        <w:numPr>
          <w:ilvl w:val="0"/>
          <w:numId w:val="3"/>
        </w:numPr>
        <w:jc w:val="both"/>
        <w:rPr>
          <w:rFonts w:ascii="Times New Roman" w:hAnsi="Times New Roman" w:cs="Times New Roman"/>
          <w:lang w:eastAsia="tr-TR"/>
        </w:rPr>
      </w:pPr>
      <w:r>
        <w:rPr>
          <w:rFonts w:ascii="Times New Roman" w:hAnsi="Times New Roman" w:cs="Times New Roman"/>
          <w:lang w:eastAsia="tr-TR"/>
        </w:rPr>
        <w:t>Tam mükellef imalatçı firmaların, Yatırım Teşvik Belgesi kapsamında monte edilmemiş haldeki aksam ve parçaları ithal edebilecek firmalara, ithal edebilecekleri bu aksam ve parçaları üreterek yapacakları satış ve teslimleri,</w:t>
      </w:r>
    </w:p>
    <w:p w:rsidR="00AC667C" w:rsidRDefault="00AC667C" w:rsidP="00AC667C">
      <w:pPr>
        <w:pStyle w:val="ListeParagraf"/>
        <w:numPr>
          <w:ilvl w:val="0"/>
          <w:numId w:val="3"/>
        </w:numPr>
        <w:jc w:val="both"/>
        <w:rPr>
          <w:rFonts w:ascii="Times New Roman" w:hAnsi="Times New Roman" w:cs="Times New Roman"/>
          <w:lang w:eastAsia="tr-TR"/>
        </w:rPr>
      </w:pPr>
      <w:r>
        <w:rPr>
          <w:rFonts w:ascii="Times New Roman" w:hAnsi="Times New Roman" w:cs="Times New Roman"/>
          <w:lang w:eastAsia="tr-TR"/>
        </w:rPr>
        <w:t>Yap-İşlet Modeli çerçevesinde yapılacak yatırım projelerini üstlenen tam mükellef firmaların yapacakları hizmet ve faaliyetleri.</w:t>
      </w:r>
    </w:p>
    <w:p w:rsidR="00AC667C" w:rsidRDefault="00AC667C" w:rsidP="00AC667C">
      <w:pPr>
        <w:pStyle w:val="ListeParagraf"/>
        <w:numPr>
          <w:ilvl w:val="0"/>
          <w:numId w:val="3"/>
        </w:numPr>
        <w:jc w:val="both"/>
        <w:rPr>
          <w:rFonts w:ascii="Times New Roman" w:hAnsi="Times New Roman" w:cs="Times New Roman"/>
          <w:lang w:eastAsia="tr-TR"/>
        </w:rPr>
      </w:pPr>
      <w:r>
        <w:rPr>
          <w:rFonts w:ascii="Times New Roman" w:hAnsi="Times New Roman" w:cs="Times New Roman"/>
          <w:lang w:eastAsia="tr-TR"/>
        </w:rPr>
        <w:t>Kamu kurum ve kuruluşları tarafından uluslararası ihaleye çıkarılmış yurt içi veya yurt dışı taşıma işlerini yüklenen tam mükellef firmaların bu faaliyetleri,</w:t>
      </w:r>
    </w:p>
    <w:p w:rsidR="00AC667C" w:rsidRDefault="00AC667C" w:rsidP="00AC667C">
      <w:pPr>
        <w:pStyle w:val="ListeParagraf"/>
        <w:numPr>
          <w:ilvl w:val="0"/>
          <w:numId w:val="3"/>
        </w:numPr>
        <w:jc w:val="both"/>
        <w:rPr>
          <w:rFonts w:ascii="Times New Roman" w:hAnsi="Times New Roman" w:cs="Times New Roman"/>
          <w:lang w:eastAsia="tr-TR"/>
        </w:rPr>
      </w:pPr>
      <w:r>
        <w:rPr>
          <w:rFonts w:ascii="Times New Roman" w:hAnsi="Times New Roman" w:cs="Times New Roman"/>
          <w:lang w:eastAsia="tr-TR"/>
        </w:rPr>
        <w:t>Uluslararası yük ve yolcu taşımacılığından döviz olarak kazanılan bedellerin yurda getirilmesi kaydıyla kara, deniz veya hava ulaştırma hizmet ve faaliyetleri,</w:t>
      </w:r>
    </w:p>
    <w:p w:rsidR="00AC667C" w:rsidRDefault="00AC667C" w:rsidP="00AC667C">
      <w:pPr>
        <w:pStyle w:val="ListeParagraf"/>
        <w:numPr>
          <w:ilvl w:val="0"/>
          <w:numId w:val="3"/>
        </w:numPr>
        <w:jc w:val="both"/>
        <w:rPr>
          <w:rFonts w:ascii="Times New Roman" w:hAnsi="Times New Roman" w:cs="Times New Roman"/>
          <w:lang w:eastAsia="tr-TR"/>
        </w:rPr>
      </w:pPr>
      <w:r>
        <w:rPr>
          <w:rFonts w:ascii="Times New Roman" w:hAnsi="Times New Roman" w:cs="Times New Roman"/>
          <w:lang w:eastAsia="tr-TR"/>
        </w:rPr>
        <w:t>Yurt dışına yönelik olarak gerçekleştirilecek müteahhitlik, müşavirlik, yazılım ve mühendislik hizmetleri,</w:t>
      </w:r>
    </w:p>
    <w:p w:rsidR="00AC667C" w:rsidRDefault="00AC667C" w:rsidP="00AC667C">
      <w:pPr>
        <w:pStyle w:val="ListeParagraf"/>
        <w:numPr>
          <w:ilvl w:val="0"/>
          <w:numId w:val="3"/>
        </w:numPr>
        <w:jc w:val="both"/>
        <w:rPr>
          <w:rFonts w:ascii="Times New Roman" w:hAnsi="Times New Roman" w:cs="Times New Roman"/>
          <w:lang w:eastAsia="tr-TR"/>
        </w:rPr>
      </w:pPr>
      <w:r>
        <w:rPr>
          <w:rFonts w:ascii="Times New Roman" w:hAnsi="Times New Roman" w:cs="Times New Roman"/>
          <w:lang w:eastAsia="tr-TR"/>
        </w:rPr>
        <w:t>Turizm müesseseleri ile seyahat acentelerinin yurt içindeki ve yurt dışındaki turizm faaliyetleri sırasında yaptıkları döviz karşılığı hizmet satışları.</w:t>
      </w:r>
    </w:p>
    <w:p w:rsidR="00AC667C" w:rsidRDefault="00AC667C" w:rsidP="00AC667C">
      <w:pPr>
        <w:pStyle w:val="ListeParagraf"/>
        <w:numPr>
          <w:ilvl w:val="0"/>
          <w:numId w:val="3"/>
        </w:numPr>
        <w:jc w:val="both"/>
        <w:rPr>
          <w:rFonts w:ascii="Times New Roman" w:hAnsi="Times New Roman" w:cs="Times New Roman"/>
          <w:lang w:eastAsia="tr-TR"/>
        </w:rPr>
      </w:pPr>
      <w:r>
        <w:rPr>
          <w:rFonts w:ascii="Times New Roman" w:hAnsi="Times New Roman" w:cs="Times New Roman"/>
          <w:lang w:eastAsia="tr-TR"/>
        </w:rPr>
        <w:t>Bedelleri döviz olarak alınmak kaydıyla yurt dışında yerleşik firmalar adına gerçekleştirilen bakım ve onarım hizmetiyle, dış sefere çıkan Türk ve yabancı bayraklı gemi, uçak veya tırların bakımı ve onarımı, yenileme ve dönüşüm ile bakım, onarım, yenileme ve dönüşüm kapsamında gerçekleştirilen mal (yakıt ve madeni yağlar hariç) ve hizmet satışları.</w:t>
      </w:r>
    </w:p>
    <w:p w:rsidR="00AC667C" w:rsidRDefault="00AC667C" w:rsidP="00AC667C">
      <w:pPr>
        <w:pStyle w:val="ListeParagraf"/>
        <w:numPr>
          <w:ilvl w:val="0"/>
          <w:numId w:val="3"/>
        </w:numPr>
        <w:jc w:val="both"/>
        <w:rPr>
          <w:rFonts w:ascii="Times New Roman" w:hAnsi="Times New Roman" w:cs="Times New Roman"/>
          <w:lang w:eastAsia="tr-TR"/>
        </w:rPr>
      </w:pPr>
      <w:r>
        <w:rPr>
          <w:rFonts w:ascii="Times New Roman" w:hAnsi="Times New Roman" w:cs="Times New Roman"/>
          <w:lang w:eastAsia="tr-TR"/>
        </w:rPr>
        <w:t>Tam mükellef firmalarca, ihraç ürünlerimizin pazarlanması amacıyla yurt dışında mağaza açılması veya işletilmesi.</w:t>
      </w:r>
    </w:p>
    <w:p w:rsidR="00AC667C" w:rsidRDefault="00AC667C" w:rsidP="00AC667C">
      <w:pPr>
        <w:pStyle w:val="ListeParagraf"/>
        <w:numPr>
          <w:ilvl w:val="0"/>
          <w:numId w:val="3"/>
        </w:numPr>
        <w:jc w:val="both"/>
        <w:rPr>
          <w:rFonts w:ascii="Times New Roman" w:hAnsi="Times New Roman" w:cs="Times New Roman"/>
          <w:lang w:eastAsia="tr-TR"/>
        </w:rPr>
      </w:pPr>
      <w:r>
        <w:rPr>
          <w:rFonts w:ascii="Times New Roman" w:hAnsi="Times New Roman" w:cs="Times New Roman"/>
          <w:lang w:eastAsia="tr-TR"/>
        </w:rPr>
        <w:t xml:space="preserve">Kamu kurum ve kuruluşlarınca uluslararası ihaleye çıkarılan maden havzalarından </w:t>
      </w:r>
      <w:proofErr w:type="spellStart"/>
      <w:r>
        <w:rPr>
          <w:rFonts w:ascii="Times New Roman" w:hAnsi="Times New Roman" w:cs="Times New Roman"/>
          <w:lang w:eastAsia="tr-TR"/>
        </w:rPr>
        <w:t>rödövans</w:t>
      </w:r>
      <w:proofErr w:type="spellEnd"/>
      <w:r>
        <w:rPr>
          <w:rFonts w:ascii="Times New Roman" w:hAnsi="Times New Roman" w:cs="Times New Roman"/>
          <w:lang w:eastAsia="tr-TR"/>
        </w:rPr>
        <w:t xml:space="preserve"> karşılığında maden çıkarımı ve işletmesiyle ilgili üretim faaliyetleri.</w:t>
      </w:r>
    </w:p>
    <w:p w:rsidR="00AC667C" w:rsidRDefault="00AC667C" w:rsidP="00AC667C">
      <w:pPr>
        <w:pStyle w:val="ListeParagraf"/>
        <w:numPr>
          <w:ilvl w:val="0"/>
          <w:numId w:val="3"/>
        </w:numPr>
        <w:jc w:val="both"/>
        <w:rPr>
          <w:rFonts w:ascii="Times New Roman" w:hAnsi="Times New Roman" w:cs="Times New Roman"/>
          <w:lang w:eastAsia="tr-TR"/>
        </w:rPr>
      </w:pPr>
      <w:r>
        <w:rPr>
          <w:rFonts w:ascii="Times New Roman" w:hAnsi="Times New Roman" w:cs="Times New Roman"/>
          <w:lang w:eastAsia="tr-TR"/>
        </w:rPr>
        <w:t>Yurt içinde yerleşik haber ajanslarınca, yurt dışındaki yayın organlarına görüntülü veya görüntüsüz haber satışları.</w:t>
      </w:r>
    </w:p>
    <w:p w:rsidR="00AC667C" w:rsidRDefault="00AC667C" w:rsidP="00AC667C">
      <w:pPr>
        <w:pStyle w:val="ListeParagraf"/>
        <w:numPr>
          <w:ilvl w:val="0"/>
          <w:numId w:val="3"/>
        </w:numPr>
        <w:jc w:val="both"/>
        <w:rPr>
          <w:rFonts w:ascii="Times New Roman" w:hAnsi="Times New Roman" w:cs="Times New Roman"/>
          <w:lang w:eastAsia="tr-TR"/>
        </w:rPr>
      </w:pPr>
      <w:r>
        <w:rPr>
          <w:rFonts w:ascii="Times New Roman" w:hAnsi="Times New Roman" w:cs="Times New Roman"/>
          <w:lang w:eastAsia="tr-TR"/>
        </w:rPr>
        <w:t>İkili veya çok taraflı uluslararası anlaşma hükümlerine göre yurt içinde bulunan yabancı kuruluşların yurt dışından getirme imkanına sahip bulundukları sınai mamulleri teslim eden tam mükellef imalatçı firmalar ile uluslararası kuruluşlar, yabancı ülke temsilcilikleri ve kuruluşlarına ait tesislerin yapımını ve onarımını üstlenen tam mükellef müteahhit firmaların faaliyet ve teslimleri.</w:t>
      </w:r>
    </w:p>
    <w:p w:rsidR="00AC667C" w:rsidRDefault="00AC667C" w:rsidP="00AC667C">
      <w:pPr>
        <w:pStyle w:val="ListeParagraf"/>
        <w:numPr>
          <w:ilvl w:val="0"/>
          <w:numId w:val="3"/>
        </w:numPr>
        <w:jc w:val="both"/>
        <w:rPr>
          <w:rFonts w:ascii="Times New Roman" w:hAnsi="Times New Roman" w:cs="Times New Roman"/>
          <w:lang w:eastAsia="tr-TR"/>
        </w:rPr>
      </w:pPr>
      <w:r>
        <w:rPr>
          <w:rFonts w:ascii="Times New Roman" w:hAnsi="Times New Roman" w:cs="Times New Roman"/>
          <w:lang w:eastAsia="tr-TR"/>
        </w:rPr>
        <w:t>Kamu özel iş birliği kapsamında tesis yapımı ve yenilenmesi işlerini üstlenen tam mükellef firmaların yapacakları hizmet ve faaliyetleri.</w:t>
      </w:r>
    </w:p>
    <w:p w:rsidR="00AC667C" w:rsidRDefault="00AC667C" w:rsidP="00AC667C">
      <w:pPr>
        <w:jc w:val="both"/>
        <w:rPr>
          <w:rFonts w:ascii="Times New Roman" w:hAnsi="Times New Roman" w:cs="Times New Roman"/>
          <w:b/>
          <w:bCs/>
          <w:u w:val="single"/>
          <w:lang w:eastAsia="tr-TR"/>
        </w:rPr>
      </w:pPr>
    </w:p>
    <w:p w:rsidR="00AC667C" w:rsidRDefault="00AC667C" w:rsidP="00AC667C">
      <w:pPr>
        <w:pStyle w:val="ListeParagraf"/>
        <w:numPr>
          <w:ilvl w:val="0"/>
          <w:numId w:val="1"/>
        </w:numPr>
        <w:jc w:val="both"/>
        <w:rPr>
          <w:rFonts w:ascii="Times New Roman" w:hAnsi="Times New Roman" w:cs="Times New Roman"/>
          <w:lang w:eastAsia="tr-TR"/>
        </w:rPr>
      </w:pPr>
      <w:r>
        <w:rPr>
          <w:rFonts w:ascii="Times New Roman" w:hAnsi="Times New Roman" w:cs="Times New Roman"/>
          <w:b/>
          <w:bCs/>
          <w:u w:val="single"/>
          <w:lang w:eastAsia="tr-TR"/>
        </w:rPr>
        <w:t>Uygulamaya İlişkin Esaslar</w:t>
      </w:r>
    </w:p>
    <w:p w:rsidR="00AC667C" w:rsidRDefault="00AC667C" w:rsidP="00AC667C">
      <w:pPr>
        <w:pStyle w:val="ListeParagraf"/>
        <w:jc w:val="both"/>
        <w:rPr>
          <w:rFonts w:ascii="Times New Roman" w:hAnsi="Times New Roman" w:cs="Times New Roman"/>
          <w:lang w:eastAsia="tr-TR"/>
        </w:rPr>
      </w:pPr>
    </w:p>
    <w:p w:rsidR="00AC667C" w:rsidRDefault="00AC667C" w:rsidP="00AC667C">
      <w:pPr>
        <w:pStyle w:val="ListeParagraf"/>
        <w:numPr>
          <w:ilvl w:val="0"/>
          <w:numId w:val="4"/>
        </w:numPr>
        <w:jc w:val="both"/>
        <w:rPr>
          <w:rFonts w:ascii="Times New Roman" w:hAnsi="Times New Roman" w:cs="Times New Roman"/>
          <w:lang w:eastAsia="tr-TR"/>
        </w:rPr>
      </w:pPr>
      <w:r>
        <w:rPr>
          <w:rFonts w:ascii="Times New Roman" w:hAnsi="Times New Roman" w:cs="Times New Roman"/>
          <w:color w:val="000000"/>
        </w:rPr>
        <w:t xml:space="preserve">Tebliğin 4 üncü maddesinin birinci fıkrasının (g) bendinde sayılan faaliyetler için bu konuda düzenlenmiş “Dahilde İşleme İzin Belgesi”; 5 inci maddesinde sayılan diğer döviz kazandırıcı faaliyetler için bu konuda düzenlenmiş “Vergi, Resim, Harç İstisnası </w:t>
      </w:r>
      <w:proofErr w:type="spellStart"/>
      <w:r>
        <w:rPr>
          <w:rFonts w:ascii="Times New Roman" w:hAnsi="Times New Roman" w:cs="Times New Roman"/>
          <w:color w:val="000000"/>
        </w:rPr>
        <w:t>Belgesi”nin</w:t>
      </w:r>
      <w:proofErr w:type="spellEnd"/>
      <w:r>
        <w:rPr>
          <w:rFonts w:ascii="Times New Roman" w:hAnsi="Times New Roman" w:cs="Times New Roman"/>
          <w:color w:val="000000"/>
        </w:rPr>
        <w:t xml:space="preserve"> ibrazı üzerine, sözü edilen belgelerin geçerlilik süresi içerisinde yapılması şartıyla ilgili kuruluşlarca, aşağıda açıklanan usul ve esaslar çerçevesinde başka bir belge aranmaksızın resen damga vergisi ve harç istisnası uygulanır.</w:t>
      </w:r>
    </w:p>
    <w:p w:rsidR="00AC667C" w:rsidRDefault="00AC667C" w:rsidP="00AC667C">
      <w:pPr>
        <w:jc w:val="both"/>
        <w:rPr>
          <w:rFonts w:ascii="Times New Roman" w:hAnsi="Times New Roman" w:cs="Times New Roman"/>
          <w:lang w:eastAsia="tr-TR"/>
        </w:rPr>
      </w:pPr>
    </w:p>
    <w:p w:rsidR="00AC667C" w:rsidRDefault="00AC667C" w:rsidP="00AC667C">
      <w:pPr>
        <w:pStyle w:val="ListeParagraf"/>
        <w:numPr>
          <w:ilvl w:val="0"/>
          <w:numId w:val="4"/>
        </w:numPr>
        <w:jc w:val="both"/>
        <w:rPr>
          <w:rFonts w:ascii="Times New Roman" w:hAnsi="Times New Roman" w:cs="Times New Roman"/>
          <w:lang w:eastAsia="tr-TR"/>
        </w:rPr>
      </w:pPr>
      <w:r>
        <w:rPr>
          <w:rFonts w:ascii="Times New Roman" w:hAnsi="Times New Roman" w:cs="Times New Roman"/>
          <w:color w:val="000000"/>
        </w:rPr>
        <w:t>Belgenin alınmasından önce veya belgenin geçerlilik süresinin dolmasından sonra, belgeye bağlanan iş ile ilgili olarak yapılan işlemlere harç ve bu işlemler nedeniyle düzenlenen kağıtlara damga vergisi istisnası tatbik edilmez.</w:t>
      </w:r>
    </w:p>
    <w:p w:rsidR="00AC667C" w:rsidRDefault="00AC667C" w:rsidP="00AC667C">
      <w:pPr>
        <w:pStyle w:val="ListeParagraf"/>
        <w:jc w:val="both"/>
        <w:rPr>
          <w:rFonts w:ascii="Times New Roman" w:hAnsi="Times New Roman" w:cs="Times New Roman"/>
          <w:lang w:eastAsia="tr-TR"/>
        </w:rPr>
      </w:pPr>
    </w:p>
    <w:p w:rsidR="00AC667C" w:rsidRDefault="00AC667C" w:rsidP="00AC667C">
      <w:pPr>
        <w:pStyle w:val="ListeParagraf"/>
        <w:numPr>
          <w:ilvl w:val="0"/>
          <w:numId w:val="4"/>
        </w:numPr>
        <w:jc w:val="both"/>
        <w:rPr>
          <w:rFonts w:ascii="Times New Roman" w:hAnsi="Times New Roman" w:cs="Times New Roman"/>
          <w:lang w:eastAsia="tr-TR"/>
        </w:rPr>
      </w:pPr>
      <w:r>
        <w:rPr>
          <w:rFonts w:ascii="Times New Roman" w:hAnsi="Times New Roman" w:cs="Times New Roman"/>
          <w:color w:val="000000"/>
        </w:rPr>
        <w:t>Vergi, Resim, Harç İstisnası Belgesine bağlanan diğer döviz kazandırıcı faaliyetlere ilişkin işlemlere ve bu işlemler nedeniyle düzenlenen kağıtlara belgenin geçerlilik süresi içerisinde belgede yer alan tutarla sınırlı olmak kaydıyla, damga vergisi ve harç istisnası uygulanır.</w:t>
      </w:r>
    </w:p>
    <w:p w:rsidR="00AC667C" w:rsidRDefault="00AC667C" w:rsidP="00AC667C">
      <w:pPr>
        <w:pStyle w:val="ListeParagraf"/>
        <w:jc w:val="both"/>
        <w:rPr>
          <w:rFonts w:ascii="Times New Roman" w:hAnsi="Times New Roman" w:cs="Times New Roman"/>
          <w:lang w:eastAsia="tr-TR"/>
        </w:rPr>
      </w:pPr>
    </w:p>
    <w:p w:rsidR="00AC667C" w:rsidRDefault="00AC667C" w:rsidP="00AC667C">
      <w:pPr>
        <w:pStyle w:val="ListeParagraf"/>
        <w:numPr>
          <w:ilvl w:val="0"/>
          <w:numId w:val="4"/>
        </w:numPr>
        <w:jc w:val="both"/>
        <w:rPr>
          <w:rFonts w:ascii="Times New Roman" w:hAnsi="Times New Roman" w:cs="Times New Roman"/>
          <w:lang w:eastAsia="tr-TR"/>
        </w:rPr>
      </w:pPr>
      <w:r>
        <w:rPr>
          <w:rFonts w:ascii="Times New Roman" w:hAnsi="Times New Roman" w:cs="Times New Roman"/>
          <w:color w:val="000000"/>
        </w:rPr>
        <w:lastRenderedPageBreak/>
        <w:t>Vergi, Resim, Harç İstisnası Belgesi almak amacıyla proje formu ekinde verilecek taahhütnameler ile Tebliğin 5 inci maddesinin birinci fıkrasının (a), (b), (d), (e), (g), (j), (l) ve (o) bentlerinde sayılan işlem ve faaliyetlere ilişkin sözleşme safhasından önceki teminatlar ve ihale kararlarına, söz konusu faaliyet ve işlemlerin ilgili bentlerde belirtilen niteliklerin tamamını aynı anda taşıması kaydıyla, belge aranmaksızın resen damga vergisi ve harç istisnası uygulanır.</w:t>
      </w:r>
    </w:p>
    <w:p w:rsidR="00AC667C" w:rsidRDefault="00AC667C" w:rsidP="00AC667C">
      <w:pPr>
        <w:pStyle w:val="ListeParagraf"/>
        <w:jc w:val="both"/>
        <w:rPr>
          <w:rFonts w:ascii="Times New Roman" w:hAnsi="Times New Roman" w:cs="Times New Roman"/>
          <w:lang w:eastAsia="tr-TR"/>
        </w:rPr>
      </w:pPr>
    </w:p>
    <w:p w:rsidR="00AC667C" w:rsidRDefault="00AC667C" w:rsidP="00AC667C">
      <w:pPr>
        <w:pStyle w:val="ListeParagraf"/>
        <w:numPr>
          <w:ilvl w:val="0"/>
          <w:numId w:val="4"/>
        </w:numPr>
        <w:jc w:val="both"/>
        <w:rPr>
          <w:rFonts w:ascii="Times New Roman" w:hAnsi="Times New Roman" w:cs="Times New Roman"/>
          <w:lang w:eastAsia="tr-TR"/>
        </w:rPr>
      </w:pPr>
      <w:r>
        <w:rPr>
          <w:rFonts w:ascii="Times New Roman" w:hAnsi="Times New Roman" w:cs="Times New Roman"/>
          <w:color w:val="000000"/>
        </w:rPr>
        <w:t>Vergi, Resim, Harç İstisnası Belgesi, belge sahibinin ihale makamı ile yapacağı işlemlere ve bu işlemler nedeniyle düzenlenen kağıtlara damga vergisi ve harç istisnası sağlayacak olup, belge sahibi firmaların belge konusu işe ilişkin mal, malzeme veya hizmet temin ettiği kişi ve kurumlarla yapacağı işlemlere ve bu işlemler nedeniyle düzenlenen kağıtlara damga vergisi ve harç istisnası uygulanması için, her iki işlem tarafının da o işle ilgili olarak düzenlenmiş belgeye sahip olması şarttır. Belge sahibi firmanın mal, malzeme veya hizmet temin ettiği kişi ve kurumlarla yapacağı işlemlerde her iki işlem tarafının da o işle ilgili belgesinin bulunmaması durumunda, söz konusu muamelelere damga vergisi ve harç istisnası uygulanmaz.</w:t>
      </w:r>
    </w:p>
    <w:p w:rsidR="00AC667C" w:rsidRDefault="00AC667C" w:rsidP="00AC667C">
      <w:pPr>
        <w:pStyle w:val="ListeParagraf"/>
        <w:jc w:val="both"/>
        <w:rPr>
          <w:rFonts w:ascii="Times New Roman" w:hAnsi="Times New Roman" w:cs="Times New Roman"/>
          <w:lang w:eastAsia="tr-TR"/>
        </w:rPr>
      </w:pPr>
    </w:p>
    <w:p w:rsidR="00AC667C" w:rsidRDefault="00AC667C" w:rsidP="00AC667C">
      <w:pPr>
        <w:pStyle w:val="ListeParagraf"/>
        <w:numPr>
          <w:ilvl w:val="0"/>
          <w:numId w:val="4"/>
        </w:numPr>
        <w:jc w:val="both"/>
        <w:rPr>
          <w:rFonts w:ascii="Times New Roman" w:hAnsi="Times New Roman" w:cs="Times New Roman"/>
          <w:lang w:eastAsia="tr-TR"/>
        </w:rPr>
      </w:pPr>
      <w:r>
        <w:rPr>
          <w:rFonts w:ascii="Times New Roman" w:hAnsi="Times New Roman" w:cs="Times New Roman"/>
          <w:color w:val="000000"/>
        </w:rPr>
        <w:t>15/7/2016 tarihli ve 6728 sayılı Yatırım Ortamının İyileştirilmesi Amacıyla Bazı Kanunlarda Değişiklik Yapılmasına Dair Kanunun yürürlük tarihi olan 9/8/2016 tarihinden itibaren, yerli ve yabancı firmaların ayrı ayrı veya birlikte iştirakine açık olarak ihaleye çıkılmış olması uluslararası ihale için tek başına yeterli olmayıp, uluslararası ihaleden bahsedebilmek için söz konusu ihaleye yabancı firmanın da teklif vermiş olması gerekir.</w:t>
      </w:r>
    </w:p>
    <w:p w:rsidR="00AC667C" w:rsidRDefault="00AC667C" w:rsidP="00AC667C">
      <w:pPr>
        <w:pStyle w:val="ListeParagraf"/>
        <w:jc w:val="both"/>
        <w:rPr>
          <w:rFonts w:ascii="Times New Roman" w:hAnsi="Times New Roman" w:cs="Times New Roman"/>
          <w:lang w:eastAsia="tr-TR"/>
        </w:rPr>
      </w:pPr>
    </w:p>
    <w:p w:rsidR="00AC667C" w:rsidRDefault="00AC667C" w:rsidP="00AC667C">
      <w:pPr>
        <w:jc w:val="both"/>
        <w:rPr>
          <w:rFonts w:ascii="Times New Roman" w:hAnsi="Times New Roman" w:cs="Times New Roman"/>
          <w:lang w:eastAsia="tr-TR"/>
        </w:rPr>
      </w:pPr>
    </w:p>
    <w:p w:rsidR="00AC667C" w:rsidRDefault="00AC667C" w:rsidP="00AC667C">
      <w:pPr>
        <w:jc w:val="both"/>
        <w:rPr>
          <w:rFonts w:ascii="Times New Roman" w:hAnsi="Times New Roman" w:cs="Times New Roman"/>
          <w:b/>
          <w:bCs/>
        </w:rPr>
      </w:pPr>
      <w:r>
        <w:rPr>
          <w:rFonts w:ascii="Times New Roman" w:hAnsi="Times New Roman" w:cs="Times New Roman"/>
          <w:lang w:eastAsia="tr-TR"/>
        </w:rPr>
        <w:t xml:space="preserve">Tebliğ ekine, </w:t>
      </w:r>
      <w:hyperlink r:id="rId5" w:history="1">
        <w:r>
          <w:rPr>
            <w:rStyle w:val="Kpr"/>
            <w:rFonts w:ascii="Times New Roman" w:hAnsi="Times New Roman" w:cs="Times New Roman"/>
            <w:lang w:eastAsia="tr-TR"/>
          </w:rPr>
          <w:t>buradan</w:t>
        </w:r>
      </w:hyperlink>
      <w:r>
        <w:rPr>
          <w:rFonts w:ascii="Times New Roman" w:hAnsi="Times New Roman" w:cs="Times New Roman"/>
          <w:lang w:eastAsia="tr-TR"/>
        </w:rPr>
        <w:t xml:space="preserve"> ulaşabilirsiniz.</w:t>
      </w:r>
    </w:p>
    <w:p w:rsidR="00AC667C" w:rsidRDefault="00AC667C" w:rsidP="00AC667C"/>
    <w:p w:rsidR="003C7B16" w:rsidRDefault="00AC667C"/>
    <w:sectPr w:rsidR="003C7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538A"/>
    <w:multiLevelType w:val="hybridMultilevel"/>
    <w:tmpl w:val="53E25E84"/>
    <w:lvl w:ilvl="0" w:tplc="041F000B">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149559CE"/>
    <w:multiLevelType w:val="hybridMultilevel"/>
    <w:tmpl w:val="E7309B00"/>
    <w:lvl w:ilvl="0" w:tplc="041F0003">
      <w:start w:val="1"/>
      <w:numFmt w:val="bullet"/>
      <w:lvlText w:val="o"/>
      <w:lvlJc w:val="left"/>
      <w:pPr>
        <w:ind w:left="720" w:hanging="360"/>
      </w:pPr>
      <w:rPr>
        <w:rFonts w:ascii="Courier New" w:hAnsi="Courier New" w:cs="Courier New" w:hint="default"/>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C3B4126"/>
    <w:multiLevelType w:val="hybridMultilevel"/>
    <w:tmpl w:val="6C72B0F4"/>
    <w:lvl w:ilvl="0" w:tplc="02D4FFAE">
      <w:start w:val="1"/>
      <w:numFmt w:val="lowerLetter"/>
      <w:lvlText w:val="%1)"/>
      <w:lvlJc w:val="left"/>
      <w:pPr>
        <w:ind w:left="720" w:hanging="360"/>
      </w:pPr>
      <w:rPr>
        <w:rFonts w:ascii="Times New Roman" w:eastAsia="Calibri" w:hAnsi="Times New Roman" w:cs="Times New Roman"/>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FC21A35"/>
    <w:multiLevelType w:val="hybridMultilevel"/>
    <w:tmpl w:val="62249C1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7C"/>
    <w:rsid w:val="00252D4C"/>
    <w:rsid w:val="00AC667C"/>
    <w:rsid w:val="00CC3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4682"/>
  <w15:chartTrackingRefBased/>
  <w15:docId w15:val="{EDCA7249-5C99-410C-B190-19F272BC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667C"/>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C667C"/>
    <w:rPr>
      <w:color w:val="0563C1"/>
      <w:u w:val="single"/>
    </w:rPr>
  </w:style>
  <w:style w:type="paragraph" w:styleId="ListeParagraf">
    <w:name w:val="List Paragraph"/>
    <w:basedOn w:val="Normal"/>
    <w:uiPriority w:val="34"/>
    <w:qFormat/>
    <w:rsid w:val="00AC6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3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smigazete.gov.tr/eskiler/2017/05/20170518-5-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ERATALAR YMM</dc:creator>
  <cp:keywords/>
  <dc:description/>
  <cp:lastModifiedBy>ERATALAR YMM</cp:lastModifiedBy>
  <cp:revision>1</cp:revision>
  <dcterms:created xsi:type="dcterms:W3CDTF">2017-05-30T13:41:00Z</dcterms:created>
  <dcterms:modified xsi:type="dcterms:W3CDTF">2017-05-30T13:42:00Z</dcterms:modified>
</cp:coreProperties>
</file>