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6C2" w:rsidRDefault="001C16C2" w:rsidP="001C16C2">
      <w:pPr>
        <w:jc w:val="both"/>
        <w:rPr>
          <w:rFonts w:ascii="Times New Roman" w:hAnsi="Times New Roman" w:cs="Times New Roman"/>
          <w:b/>
          <w:bCs/>
          <w:color w:val="548DD4"/>
          <w:sz w:val="26"/>
          <w:szCs w:val="26"/>
        </w:rPr>
      </w:pPr>
      <w:r>
        <w:rPr>
          <w:rFonts w:ascii="Times New Roman" w:hAnsi="Times New Roman" w:cs="Times New Roman"/>
          <w:b/>
          <w:bCs/>
          <w:color w:val="548DD4"/>
          <w:sz w:val="26"/>
          <w:szCs w:val="26"/>
        </w:rPr>
        <w:t>Vergi İncelemelerinde Uyulacak Usul Ve Esaslar Hakkında Yönetmelikte Değişiklik Yapılmasına Dair Yönetmelik</w:t>
      </w:r>
    </w:p>
    <w:p w:rsidR="001C16C2" w:rsidRDefault="001C16C2" w:rsidP="001C16C2">
      <w:pPr>
        <w:jc w:val="both"/>
        <w:rPr>
          <w:rFonts w:ascii="Times New Roman" w:hAnsi="Times New Roman" w:cs="Times New Roman"/>
        </w:rPr>
      </w:pPr>
    </w:p>
    <w:p w:rsidR="001C16C2" w:rsidRDefault="001C16C2" w:rsidP="001C16C2">
      <w:pPr>
        <w:jc w:val="both"/>
        <w:rPr>
          <w:rFonts w:ascii="Times New Roman" w:hAnsi="Times New Roman" w:cs="Times New Roman"/>
        </w:rPr>
      </w:pPr>
      <w:r>
        <w:rPr>
          <w:rFonts w:ascii="Times New Roman" w:hAnsi="Times New Roman" w:cs="Times New Roman"/>
        </w:rPr>
        <w:t xml:space="preserve">25.10.2016 tarihli Resmi Gazete’de </w:t>
      </w:r>
      <w:r>
        <w:rPr>
          <w:rFonts w:ascii="Times New Roman" w:hAnsi="Times New Roman" w:cs="Times New Roman"/>
          <w:i/>
          <w:iCs/>
        </w:rPr>
        <w:t xml:space="preserve">Vergi İncelemelerinde Uyulacak Usul ve Esaslar Hakkında Yönetmelikte Değişiklik Yapılmasına Dair Yönetmelik </w:t>
      </w:r>
      <w:r>
        <w:rPr>
          <w:rFonts w:ascii="Times New Roman" w:hAnsi="Times New Roman" w:cs="Times New Roman"/>
        </w:rPr>
        <w:t xml:space="preserve">yayımlanmıştır. Yönetmelik ile yapılan </w:t>
      </w:r>
      <w:r>
        <w:rPr>
          <w:rFonts w:ascii="Times New Roman" w:hAnsi="Times New Roman" w:cs="Times New Roman"/>
          <w:u w:val="single"/>
        </w:rPr>
        <w:t>önemli</w:t>
      </w:r>
      <w:r>
        <w:rPr>
          <w:rFonts w:ascii="Times New Roman" w:hAnsi="Times New Roman" w:cs="Times New Roman"/>
        </w:rPr>
        <w:t xml:space="preserve"> değişiklikler aşağıdaki gibidir:</w:t>
      </w:r>
    </w:p>
    <w:p w:rsidR="001C16C2" w:rsidRDefault="001C16C2" w:rsidP="001C16C2">
      <w:pPr>
        <w:jc w:val="both"/>
        <w:rPr>
          <w:rFonts w:ascii="Times New Roman" w:hAnsi="Times New Roman" w:cs="Times New Roman"/>
        </w:rPr>
      </w:pPr>
    </w:p>
    <w:p w:rsidR="001C16C2" w:rsidRDefault="001C16C2" w:rsidP="001C16C2">
      <w:pPr>
        <w:numPr>
          <w:ilvl w:val="0"/>
          <w:numId w:val="1"/>
        </w:numPr>
        <w:shd w:val="clear" w:color="auto" w:fill="FFFFFF"/>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Vergi incelemesi, </w:t>
      </w:r>
      <w:r>
        <w:rPr>
          <w:rFonts w:ascii="Times New Roman" w:eastAsia="Times New Roman" w:hAnsi="Times New Roman" w:cs="Times New Roman"/>
          <w:b/>
          <w:bCs/>
          <w:color w:val="000000"/>
          <w:lang w:eastAsia="tr-TR"/>
        </w:rPr>
        <w:t>sadece inceleme görev yazısında belirtilen konu ve döneme</w:t>
      </w:r>
      <w:r>
        <w:rPr>
          <w:rFonts w:ascii="Times New Roman" w:eastAsia="Times New Roman" w:hAnsi="Times New Roman" w:cs="Times New Roman"/>
          <w:color w:val="000000"/>
          <w:lang w:eastAsia="tr-TR"/>
        </w:rPr>
        <w:t xml:space="preserve"> ilişkin olarak yapılır. İnceleme konusu ve dönemi ile ilgili olmayan herhangi bir hususa ilişkin mükelleften bilgi ve belge talebinde bulunulamaz. Yürütülmekte olan incelemeler sırasında, görevlendirme yazısında belirtilenden farklı bir konu veya döneme ilişkin eleştiriyi gerektiren hususların tespiti durumunda söz konusu durum inceleme görevini verenlere bildirilir. </w:t>
      </w:r>
    </w:p>
    <w:p w:rsidR="001C16C2" w:rsidRDefault="001C16C2" w:rsidP="001C16C2">
      <w:pPr>
        <w:numPr>
          <w:ilvl w:val="0"/>
          <w:numId w:val="1"/>
        </w:numPr>
        <w:shd w:val="clear" w:color="auto" w:fill="FFFFFF"/>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Tutanakların taslakları, mükelleflerin itiraz ve mülahazalarının tutanağa geçirilebilmesini sağlamak amacıyla, mükelleflerin talep etmesi durumunda </w:t>
      </w:r>
      <w:r>
        <w:rPr>
          <w:rFonts w:ascii="Times New Roman" w:eastAsia="Times New Roman" w:hAnsi="Times New Roman" w:cs="Times New Roman"/>
          <w:b/>
          <w:bCs/>
          <w:color w:val="000000"/>
          <w:lang w:eastAsia="tr-TR"/>
        </w:rPr>
        <w:t>iki gün önceden</w:t>
      </w:r>
      <w:r>
        <w:rPr>
          <w:rFonts w:ascii="Times New Roman" w:eastAsia="Times New Roman" w:hAnsi="Times New Roman" w:cs="Times New Roman"/>
          <w:color w:val="000000"/>
          <w:lang w:eastAsia="tr-TR"/>
        </w:rPr>
        <w:t xml:space="preserve"> mükelleflerin bilgisine sunulur.</w:t>
      </w:r>
    </w:p>
    <w:p w:rsidR="001C16C2" w:rsidRDefault="001C16C2" w:rsidP="001C16C2">
      <w:pPr>
        <w:numPr>
          <w:ilvl w:val="0"/>
          <w:numId w:val="1"/>
        </w:numPr>
        <w:shd w:val="clear" w:color="auto" w:fill="FFFFFF"/>
        <w:jc w:val="both"/>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Vergi incelemesi yapmaya yetkili olanlarca, vergi inceleme görevleri ile ilgili olarak tespit edilen ve eleştiri gerektiren bir hususun diğer vergisel işlemlerin düzeltilmesini de gerektirdiği durumlarda bu işlemlere ilişkin düzeltme önerilerine vergi inceleme raporlarında yer verilir. Ancak farklı mükellef nezdinde vergisel işlemlerin düzeltilmesine yönelik vergi inceleme raporu düzenlenmesi gerekiyorsa, söz konusu durum inceleme görevini verenlere bildirilir.</w:t>
      </w:r>
    </w:p>
    <w:p w:rsidR="002F1FCB" w:rsidRDefault="001C16C2" w:rsidP="001C16C2">
      <w:r>
        <w:rPr>
          <w:rFonts w:ascii="Times New Roman" w:eastAsia="Times New Roman" w:hAnsi="Times New Roman" w:cs="Times New Roman"/>
          <w:color w:val="000000"/>
          <w:lang w:eastAsia="tr-TR"/>
        </w:rPr>
        <w:t>Yapılan vergi incelemesi sonucunda, inceleme konusu ve dönemine ilişkin eleştiriyi gerektirecek herhangi bir hususun tespit edilememesi halinde bu durum ilgili birim tarafından mükellefe yazı ile bildirilir.</w:t>
      </w:r>
      <w:bookmarkStart w:id="0" w:name="_GoBack"/>
      <w:bookmarkEnd w:id="0"/>
    </w:p>
    <w:sectPr w:rsidR="002F1F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D27D0"/>
    <w:multiLevelType w:val="hybridMultilevel"/>
    <w:tmpl w:val="17E6307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6C2"/>
    <w:rsid w:val="00090372"/>
    <w:rsid w:val="001C16C2"/>
    <w:rsid w:val="00E516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B2321-7A0A-4961-9E8F-618C9DD9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C16C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412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Ertem Özalp</dc:creator>
  <cp:keywords/>
  <dc:description/>
  <cp:lastModifiedBy>Ertem Özalp</cp:lastModifiedBy>
  <cp:revision>1</cp:revision>
  <dcterms:created xsi:type="dcterms:W3CDTF">2016-10-27T08:33:00Z</dcterms:created>
  <dcterms:modified xsi:type="dcterms:W3CDTF">2016-10-27T08:33:00Z</dcterms:modified>
</cp:coreProperties>
</file>