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A06" w:rsidRPr="00AE7A2E" w:rsidRDefault="00AE7A2E" w:rsidP="00DC3A06">
      <w:pPr>
        <w:pStyle w:val="2-ortabaslk0"/>
        <w:spacing w:line="240" w:lineRule="atLeast"/>
        <w:rPr>
          <w:rFonts w:eastAsia="ヒラギノ明朝 Pro W3" w:hAnsi="Times"/>
          <w:b/>
          <w:color w:val="548DD4"/>
          <w:sz w:val="26"/>
          <w:szCs w:val="26"/>
          <w:lang w:val="tr-TR"/>
        </w:rPr>
      </w:pPr>
      <w:r w:rsidRPr="00AE7A2E">
        <w:rPr>
          <w:rFonts w:eastAsia="ヒラギノ明朝 Pro W3" w:hAnsi="Times"/>
          <w:b/>
          <w:color w:val="548DD4"/>
          <w:sz w:val="26"/>
          <w:szCs w:val="26"/>
          <w:lang w:val="tr-TR"/>
        </w:rPr>
        <w:t>6637 Say</w:t>
      </w:r>
      <w:r w:rsidRPr="00AE7A2E">
        <w:rPr>
          <w:rFonts w:eastAsia="ヒラギノ明朝 Pro W3" w:hAnsi="Times"/>
          <w:b/>
          <w:color w:val="548DD4"/>
          <w:sz w:val="26"/>
          <w:szCs w:val="26"/>
          <w:lang w:val="tr-TR"/>
        </w:rPr>
        <w:t>ı</w:t>
      </w:r>
      <w:r w:rsidRPr="00AE7A2E">
        <w:rPr>
          <w:rFonts w:eastAsia="ヒラギノ明朝 Pro W3" w:hAnsi="Times"/>
          <w:b/>
          <w:color w:val="548DD4"/>
          <w:sz w:val="26"/>
          <w:szCs w:val="26"/>
          <w:lang w:val="tr-TR"/>
        </w:rPr>
        <w:t>l</w:t>
      </w:r>
      <w:r w:rsidRPr="00AE7A2E">
        <w:rPr>
          <w:rFonts w:eastAsia="ヒラギノ明朝 Pro W3" w:hAnsi="Times"/>
          <w:b/>
          <w:color w:val="548DD4"/>
          <w:sz w:val="26"/>
          <w:szCs w:val="26"/>
          <w:lang w:val="tr-TR"/>
        </w:rPr>
        <w:t>ı</w:t>
      </w:r>
      <w:r w:rsidRPr="00AE7A2E">
        <w:rPr>
          <w:rFonts w:eastAsia="ヒラギノ明朝 Pro W3" w:hAnsi="Times"/>
          <w:b/>
          <w:color w:val="548DD4"/>
          <w:sz w:val="26"/>
          <w:szCs w:val="26"/>
          <w:lang w:val="tr-TR"/>
        </w:rPr>
        <w:t xml:space="preserve"> Kanunla Yap</w:t>
      </w:r>
      <w:r w:rsidRPr="00AE7A2E">
        <w:rPr>
          <w:rFonts w:eastAsia="ヒラギノ明朝 Pro W3" w:hAnsi="Times"/>
          <w:b/>
          <w:color w:val="548DD4"/>
          <w:sz w:val="26"/>
          <w:szCs w:val="26"/>
          <w:lang w:val="tr-TR"/>
        </w:rPr>
        <w:t>ı</w:t>
      </w:r>
      <w:r w:rsidRPr="00AE7A2E">
        <w:rPr>
          <w:rFonts w:eastAsia="ヒラギノ明朝 Pro W3" w:hAnsi="Times"/>
          <w:b/>
          <w:color w:val="548DD4"/>
          <w:sz w:val="26"/>
          <w:szCs w:val="26"/>
          <w:lang w:val="tr-TR"/>
        </w:rPr>
        <w:t>lan Vergisel D</w:t>
      </w:r>
      <w:r w:rsidRPr="00AE7A2E">
        <w:rPr>
          <w:rFonts w:eastAsia="ヒラギノ明朝 Pro W3" w:hAnsi="Times"/>
          <w:b/>
          <w:color w:val="548DD4"/>
          <w:sz w:val="26"/>
          <w:szCs w:val="26"/>
          <w:lang w:val="tr-TR"/>
        </w:rPr>
        <w:t>ü</w:t>
      </w:r>
      <w:r w:rsidRPr="00AE7A2E">
        <w:rPr>
          <w:rFonts w:eastAsia="ヒラギノ明朝 Pro W3" w:hAnsi="Times"/>
          <w:b/>
          <w:color w:val="548DD4"/>
          <w:sz w:val="26"/>
          <w:szCs w:val="26"/>
          <w:lang w:val="tr-TR"/>
        </w:rPr>
        <w:t>zenlemeler</w:t>
      </w:r>
    </w:p>
    <w:p w:rsidR="00AE7A2E" w:rsidRPr="00AE7A2E" w:rsidRDefault="00AE7A2E" w:rsidP="00AE7A2E">
      <w:pPr>
        <w:pStyle w:val="2-ortabaslk0"/>
        <w:spacing w:line="240" w:lineRule="atLeast"/>
        <w:jc w:val="both"/>
        <w:rPr>
          <w:sz w:val="22"/>
          <w:szCs w:val="22"/>
          <w:lang w:val="tr-TR"/>
        </w:rPr>
      </w:pPr>
      <w:r w:rsidRPr="00AE7A2E">
        <w:rPr>
          <w:sz w:val="22"/>
          <w:szCs w:val="22"/>
          <w:lang w:val="tr-TR"/>
        </w:rPr>
        <w:t xml:space="preserve">7 Nisan 2015 tarihli Resmi Gazete'de 6637 no’lu </w:t>
      </w:r>
      <w:r w:rsidRPr="00AE7A2E">
        <w:rPr>
          <w:i/>
          <w:iCs/>
          <w:sz w:val="22"/>
          <w:szCs w:val="22"/>
          <w:lang w:val="tr-TR"/>
        </w:rPr>
        <w:t>Bazı Kanun ve Kanun Hükmünde Kararnamelerde Değişiklik Yapılmasına Dair Kanun</w:t>
      </w:r>
      <w:r w:rsidRPr="00AE7A2E">
        <w:rPr>
          <w:sz w:val="22"/>
          <w:szCs w:val="22"/>
          <w:lang w:val="tr-TR"/>
        </w:rPr>
        <w:t xml:space="preserve"> yayımlanmıştır. </w:t>
      </w:r>
    </w:p>
    <w:p w:rsidR="00AE7A2E" w:rsidRPr="00AE7A2E" w:rsidRDefault="00AE7A2E" w:rsidP="00AE7A2E">
      <w:pPr>
        <w:pStyle w:val="2-ortabaslk0"/>
        <w:spacing w:line="240" w:lineRule="atLeast"/>
        <w:jc w:val="both"/>
        <w:rPr>
          <w:sz w:val="22"/>
          <w:szCs w:val="22"/>
          <w:lang w:val="tr-TR"/>
        </w:rPr>
      </w:pPr>
      <w:r w:rsidRPr="00AE7A2E">
        <w:rPr>
          <w:sz w:val="22"/>
          <w:szCs w:val="22"/>
          <w:lang w:val="tr-TR"/>
        </w:rPr>
        <w:t>Söz konusu kanun ile vergi mevzuatına aşağıdaki eklemeler yapılmıştır:</w:t>
      </w:r>
    </w:p>
    <w:p w:rsidR="00AE7A2E" w:rsidRPr="00AE7A2E" w:rsidRDefault="00AE7A2E" w:rsidP="00AE7A2E">
      <w:pPr>
        <w:pStyle w:val="2-ortabaslk0"/>
        <w:numPr>
          <w:ilvl w:val="0"/>
          <w:numId w:val="11"/>
        </w:numPr>
        <w:spacing w:line="240" w:lineRule="atLeast"/>
        <w:jc w:val="both"/>
        <w:rPr>
          <w:b/>
          <w:bCs/>
          <w:sz w:val="22"/>
          <w:szCs w:val="22"/>
          <w:lang w:val="tr-TR"/>
        </w:rPr>
      </w:pPr>
      <w:r w:rsidRPr="00AE7A2E">
        <w:rPr>
          <w:b/>
          <w:bCs/>
          <w:sz w:val="22"/>
          <w:szCs w:val="22"/>
          <w:lang w:val="tr-TR"/>
        </w:rPr>
        <w:t xml:space="preserve">Kurumlar Vergisi Kanunu </w:t>
      </w:r>
    </w:p>
    <w:p w:rsidR="00AE7A2E" w:rsidRPr="00AE7A2E" w:rsidRDefault="00AE7A2E" w:rsidP="00AE7A2E">
      <w:pPr>
        <w:pStyle w:val="2-ortabaslk0"/>
        <w:numPr>
          <w:ilvl w:val="1"/>
          <w:numId w:val="11"/>
        </w:numPr>
        <w:spacing w:line="240" w:lineRule="atLeast"/>
        <w:jc w:val="both"/>
        <w:rPr>
          <w:sz w:val="22"/>
          <w:szCs w:val="22"/>
          <w:lang w:val="tr-TR"/>
        </w:rPr>
      </w:pPr>
      <w:r w:rsidRPr="00AE7A2E">
        <w:rPr>
          <w:sz w:val="22"/>
          <w:szCs w:val="22"/>
          <w:lang w:val="tr-TR"/>
        </w:rPr>
        <w:t xml:space="preserve">10. maddesi 1. fıkraya bir bent eklenerek finans, bankacılık ve sigortacılık sektörlerinde faaliyet gösteren kurumlar ile kamu iktisadi teşebbüsleri hariç olmak üzere sermaye şirketlerinin ödenmiş sermayenin nakit olarak karşılanan kısmı üzerinden TCMB tarafından en son açıklanan Bankalarca açılan TL cinsinden ticari kredilere uygulanan ağırlıklı yıllık ortalama faiz oranı” dikkate alınarak, ilgili hesap döneminin sonuna kadar hesaplanan tutarın %50’si kurumlar vergisi matrahında indirim konusu yapılabilecektir. </w:t>
      </w:r>
    </w:p>
    <w:p w:rsidR="00AE7A2E" w:rsidRPr="00AE7A2E" w:rsidRDefault="00AE7A2E" w:rsidP="00AE7A2E">
      <w:pPr>
        <w:pStyle w:val="2-ortabaslk0"/>
        <w:numPr>
          <w:ilvl w:val="1"/>
          <w:numId w:val="11"/>
        </w:numPr>
        <w:spacing w:before="0" w:beforeAutospacing="0" w:after="0" w:afterAutospacing="0" w:line="240" w:lineRule="atLeast"/>
        <w:jc w:val="both"/>
        <w:rPr>
          <w:sz w:val="22"/>
          <w:szCs w:val="22"/>
          <w:lang w:val="tr-TR"/>
        </w:rPr>
      </w:pPr>
      <w:r w:rsidRPr="00AE7A2E">
        <w:rPr>
          <w:sz w:val="22"/>
          <w:szCs w:val="22"/>
          <w:lang w:val="tr-TR"/>
        </w:rPr>
        <w:t>Bu indirimden, sermaye artırımına ilişkin kararın veya ilk kuruluş aşamasında ana sözleşmenin tescil edildiği hesap döneminden itibaren başlamak üzere izleyen her bir dönem için ayrı ayrı yararlanılır. Sonraki dönemlerde sermaye azaltımı ya</w:t>
      </w:r>
      <w:bookmarkStart w:id="0" w:name="_GoBack"/>
      <w:bookmarkEnd w:id="0"/>
      <w:r w:rsidRPr="00AE7A2E">
        <w:rPr>
          <w:sz w:val="22"/>
          <w:szCs w:val="22"/>
          <w:lang w:val="tr-TR"/>
        </w:rPr>
        <w:t>pılması hâlinde azaltılan sermaye tutarı indirim hesaplamasında dikkate alınmaz.</w:t>
      </w:r>
    </w:p>
    <w:p w:rsidR="00AE7A2E" w:rsidRPr="00AE7A2E" w:rsidRDefault="00AE7A2E" w:rsidP="00AE7A2E">
      <w:pPr>
        <w:pStyle w:val="2-ortabaslk0"/>
        <w:numPr>
          <w:ilvl w:val="1"/>
          <w:numId w:val="11"/>
        </w:numPr>
        <w:spacing w:before="0" w:beforeAutospacing="0" w:after="0" w:afterAutospacing="0" w:line="240" w:lineRule="atLeast"/>
        <w:jc w:val="both"/>
        <w:rPr>
          <w:sz w:val="22"/>
          <w:szCs w:val="22"/>
          <w:lang w:val="tr-TR"/>
        </w:rPr>
      </w:pPr>
      <w:r w:rsidRPr="00AE7A2E">
        <w:rPr>
          <w:sz w:val="22"/>
          <w:szCs w:val="22"/>
          <w:lang w:val="tr-TR"/>
        </w:rPr>
        <w:t xml:space="preserve">Yukarıdaki değişiklik 01.07.2015 tarihinde yürürlüğe girecektir. </w:t>
      </w:r>
    </w:p>
    <w:p w:rsidR="00AE7A2E" w:rsidRPr="00AE7A2E" w:rsidRDefault="00AE7A2E" w:rsidP="00AE7A2E">
      <w:pPr>
        <w:pStyle w:val="2-ortabaslk0"/>
        <w:spacing w:before="0" w:beforeAutospacing="0" w:after="0" w:afterAutospacing="0" w:line="240" w:lineRule="atLeast"/>
        <w:ind w:left="1080"/>
        <w:jc w:val="both"/>
        <w:rPr>
          <w:sz w:val="22"/>
          <w:szCs w:val="22"/>
          <w:lang w:val="tr-TR"/>
        </w:rPr>
      </w:pPr>
    </w:p>
    <w:p w:rsidR="00AE7A2E" w:rsidRPr="00AE7A2E" w:rsidRDefault="00AE7A2E" w:rsidP="00AE7A2E">
      <w:pPr>
        <w:pStyle w:val="2-ortabaslk0"/>
        <w:numPr>
          <w:ilvl w:val="0"/>
          <w:numId w:val="11"/>
        </w:numPr>
        <w:spacing w:before="0" w:beforeAutospacing="0" w:after="0" w:afterAutospacing="0" w:line="240" w:lineRule="atLeast"/>
        <w:jc w:val="both"/>
        <w:rPr>
          <w:b/>
          <w:bCs/>
          <w:sz w:val="22"/>
          <w:szCs w:val="22"/>
          <w:lang w:val="tr-TR"/>
        </w:rPr>
      </w:pPr>
      <w:r w:rsidRPr="00AE7A2E">
        <w:rPr>
          <w:b/>
          <w:bCs/>
          <w:sz w:val="22"/>
          <w:szCs w:val="22"/>
          <w:lang w:val="tr-TR"/>
        </w:rPr>
        <w:t>Katma Değer Vergisi Kanunu</w:t>
      </w:r>
    </w:p>
    <w:p w:rsidR="00AE7A2E" w:rsidRPr="00AE7A2E" w:rsidRDefault="00AE7A2E" w:rsidP="00AE7A2E">
      <w:pPr>
        <w:pStyle w:val="2-ortabaslk0"/>
        <w:numPr>
          <w:ilvl w:val="1"/>
          <w:numId w:val="11"/>
        </w:numPr>
        <w:spacing w:before="0" w:beforeAutospacing="0" w:after="0" w:afterAutospacing="0" w:line="240" w:lineRule="atLeast"/>
        <w:jc w:val="both"/>
        <w:rPr>
          <w:sz w:val="22"/>
          <w:szCs w:val="22"/>
          <w:lang w:val="tr-TR"/>
        </w:rPr>
      </w:pPr>
      <w:r w:rsidRPr="00AE7A2E">
        <w:rPr>
          <w:sz w:val="22"/>
          <w:szCs w:val="22"/>
          <w:lang w:val="tr-TR"/>
        </w:rPr>
        <w:t xml:space="preserve">Geçici 26ncı maddesi değiştirilerek Birleşmiş Milletler (BM) ile Kuzey Atlantik Antlaşması Teşkilatı (NATO) temsilcilikleri ve bu Teşkilatlara bağlı program, fon ve özel ihtisas kuruluşları ile İktisadi İşbirliği ve Kalkınma Teşkilatına (OECD) için sunulmakta olan KDV muafiyeti genişletilerek ev sahibi hükümet anlaşmaları veya ülkemizin taraf olduğu diğer anlaşmalar çerçevesinde Türkiye’de faaliyet gösteren uluslararası kuruluşlar ile bu kuruluşlara bağlı program, fon, temsilcilik ve özel ihtisas kuruluşları kapsar hale gelmiştir. </w:t>
      </w:r>
    </w:p>
    <w:p w:rsidR="00AE7A2E" w:rsidRPr="00AE7A2E" w:rsidRDefault="00AE7A2E" w:rsidP="00AE7A2E">
      <w:pPr>
        <w:pStyle w:val="2-ortabaslk0"/>
        <w:numPr>
          <w:ilvl w:val="1"/>
          <w:numId w:val="11"/>
        </w:numPr>
        <w:spacing w:before="0" w:beforeAutospacing="0" w:after="0" w:afterAutospacing="0" w:line="240" w:lineRule="atLeast"/>
        <w:jc w:val="both"/>
        <w:rPr>
          <w:sz w:val="22"/>
          <w:szCs w:val="22"/>
          <w:lang w:val="tr-TR"/>
        </w:rPr>
      </w:pPr>
      <w:r w:rsidRPr="00AE7A2E">
        <w:rPr>
          <w:sz w:val="22"/>
          <w:szCs w:val="22"/>
          <w:lang w:val="tr-TR"/>
        </w:rPr>
        <w:t xml:space="preserve">Yukarıdaki değişiklik bugün itibariyle yürürlüğe girecektir. </w:t>
      </w:r>
    </w:p>
    <w:p w:rsidR="00AE7A2E" w:rsidRPr="00AE7A2E" w:rsidRDefault="00AE7A2E" w:rsidP="00AE7A2E">
      <w:pPr>
        <w:pStyle w:val="2-ortabaslk0"/>
        <w:spacing w:before="0" w:beforeAutospacing="0" w:after="0" w:afterAutospacing="0" w:line="240" w:lineRule="atLeast"/>
        <w:ind w:left="1080"/>
        <w:jc w:val="both"/>
        <w:rPr>
          <w:sz w:val="22"/>
          <w:szCs w:val="22"/>
          <w:lang w:val="tr-TR"/>
        </w:rPr>
      </w:pPr>
    </w:p>
    <w:p w:rsidR="00AE7A2E" w:rsidRPr="00AE7A2E" w:rsidRDefault="00AE7A2E" w:rsidP="00AE7A2E">
      <w:pPr>
        <w:pStyle w:val="2-ortabaslk0"/>
        <w:numPr>
          <w:ilvl w:val="0"/>
          <w:numId w:val="11"/>
        </w:numPr>
        <w:spacing w:before="0" w:beforeAutospacing="0" w:after="0" w:afterAutospacing="0" w:line="240" w:lineRule="atLeast"/>
        <w:jc w:val="both"/>
        <w:rPr>
          <w:b/>
          <w:bCs/>
          <w:sz w:val="22"/>
          <w:szCs w:val="22"/>
          <w:lang w:val="tr-TR"/>
        </w:rPr>
      </w:pPr>
      <w:r w:rsidRPr="00AE7A2E">
        <w:rPr>
          <w:b/>
          <w:bCs/>
          <w:sz w:val="22"/>
          <w:szCs w:val="22"/>
          <w:lang w:val="tr-TR"/>
        </w:rPr>
        <w:t>Vergi Usul Kanunu</w:t>
      </w:r>
    </w:p>
    <w:p w:rsidR="00AE7A2E" w:rsidRPr="00AE7A2E" w:rsidRDefault="00AE7A2E" w:rsidP="00AE7A2E">
      <w:pPr>
        <w:pStyle w:val="2-ortabaslk0"/>
        <w:numPr>
          <w:ilvl w:val="1"/>
          <w:numId w:val="11"/>
        </w:numPr>
        <w:spacing w:line="240" w:lineRule="atLeast"/>
        <w:jc w:val="both"/>
        <w:rPr>
          <w:sz w:val="22"/>
          <w:szCs w:val="22"/>
          <w:lang w:val="tr-TR"/>
        </w:rPr>
      </w:pPr>
      <w:r w:rsidRPr="00AE7A2E">
        <w:rPr>
          <w:sz w:val="22"/>
          <w:szCs w:val="22"/>
          <w:lang w:val="tr-TR"/>
        </w:rPr>
        <w:t>Kanuna elektronik ortamda tebligat, muhatabın elektronik adresine ulaştığı tarihi izleyen beşinci günün sonunda yapılmış sayılacağı eklenmiştir.</w:t>
      </w:r>
    </w:p>
    <w:p w:rsidR="00AE7A2E" w:rsidRPr="00AE7A2E" w:rsidRDefault="00AE7A2E" w:rsidP="00AE7A2E">
      <w:pPr>
        <w:pStyle w:val="2-ortabaslk0"/>
        <w:numPr>
          <w:ilvl w:val="1"/>
          <w:numId w:val="11"/>
        </w:numPr>
        <w:spacing w:line="240" w:lineRule="atLeast"/>
        <w:jc w:val="both"/>
        <w:rPr>
          <w:sz w:val="22"/>
          <w:szCs w:val="22"/>
          <w:lang w:val="tr-TR"/>
        </w:rPr>
      </w:pPr>
      <w:r w:rsidRPr="00AE7A2E">
        <w:rPr>
          <w:sz w:val="22"/>
          <w:szCs w:val="22"/>
          <w:lang w:val="tr-TR"/>
        </w:rPr>
        <w:t xml:space="preserve">Elektronik Yoklama maddesi eklenmiş olup elektronik yoklama fişlerinin diğer yoklama fişleri ile aynı mahiyette olduğu belirtilmiştir. Bu fiş, nezdinde yoklama yapılan veya yetkilisi tarafından elektronik imza araçlarıyla imzalanır. Yoklama fişinin elektronik imza araçlarıyla imzalanmaması durumunda yoklama fişini temsil eden ve yoklama fiş muhteviyatının değiştirilemeyeceğini güvence altına alan benzersiz bir kodun üzerine yazıldığı bir form imzalanır. Elektronik yoklamaya ilişkin usul ve esasları belirlemeye Maliye Bakanlığı yetkili kılınmıştır. </w:t>
      </w:r>
    </w:p>
    <w:p w:rsidR="00AE7A2E" w:rsidRPr="00AE7A2E" w:rsidRDefault="00AE7A2E" w:rsidP="00AE7A2E">
      <w:pPr>
        <w:pStyle w:val="2-ortabaslk0"/>
        <w:numPr>
          <w:ilvl w:val="1"/>
          <w:numId w:val="11"/>
        </w:numPr>
        <w:spacing w:before="0" w:beforeAutospacing="0" w:after="0" w:afterAutospacing="0" w:line="240" w:lineRule="atLeast"/>
        <w:jc w:val="both"/>
        <w:rPr>
          <w:sz w:val="22"/>
          <w:szCs w:val="22"/>
          <w:lang w:val="tr-TR"/>
        </w:rPr>
      </w:pPr>
      <w:r w:rsidRPr="00AE7A2E">
        <w:rPr>
          <w:sz w:val="22"/>
          <w:szCs w:val="22"/>
          <w:lang w:val="tr-TR"/>
        </w:rPr>
        <w:t xml:space="preserve">Yukarıdaki değişiklik bugün itibariyle yürürlüğe girecektir. </w:t>
      </w:r>
    </w:p>
    <w:p w:rsidR="00AE7A2E" w:rsidRPr="00AE7A2E" w:rsidRDefault="00AE7A2E" w:rsidP="00AE7A2E">
      <w:pPr>
        <w:pStyle w:val="2-ortabaslk0"/>
        <w:spacing w:line="240" w:lineRule="atLeast"/>
        <w:jc w:val="both"/>
        <w:rPr>
          <w:sz w:val="22"/>
          <w:szCs w:val="22"/>
          <w:lang w:val="tr-TR"/>
        </w:rPr>
      </w:pPr>
      <w:r w:rsidRPr="00AE7A2E">
        <w:rPr>
          <w:sz w:val="22"/>
          <w:szCs w:val="22"/>
          <w:lang w:val="tr-TR"/>
        </w:rPr>
        <w:t xml:space="preserve">Yukarıdaki değişiklikler hakkında detaylı bilgi almak isterseniz tarafımıza ulaşabilirsiniz. </w:t>
      </w:r>
    </w:p>
    <w:p w:rsidR="005F6332" w:rsidRPr="00AE7A2E" w:rsidRDefault="005F6332" w:rsidP="00AE7A2E">
      <w:pPr>
        <w:pStyle w:val="2-ortabaslk0"/>
        <w:spacing w:line="240" w:lineRule="atLeast"/>
        <w:rPr>
          <w:rFonts w:ascii="Calibri" w:eastAsia="Calibri" w:hAnsi="Calibri" w:cs="Calibri"/>
          <w:sz w:val="22"/>
          <w:szCs w:val="22"/>
          <w:lang w:val="tr-TR"/>
        </w:rPr>
      </w:pPr>
    </w:p>
    <w:sectPr w:rsidR="005F6332" w:rsidRPr="00AE7A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600" w:rsidRDefault="00FB1600" w:rsidP="00A71FB3">
      <w:r>
        <w:separator/>
      </w:r>
    </w:p>
  </w:endnote>
  <w:endnote w:type="continuationSeparator" w:id="0">
    <w:p w:rsidR="00FB1600" w:rsidRDefault="00FB1600"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600" w:rsidRDefault="00FB1600" w:rsidP="00A71FB3">
      <w:r>
        <w:separator/>
      </w:r>
    </w:p>
  </w:footnote>
  <w:footnote w:type="continuationSeparator" w:id="0">
    <w:p w:rsidR="00FB1600" w:rsidRDefault="00FB1600"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080"/>
    <w:multiLevelType w:val="hybridMultilevel"/>
    <w:tmpl w:val="A4864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DB37F0"/>
    <w:multiLevelType w:val="hybridMultilevel"/>
    <w:tmpl w:val="86CE24FC"/>
    <w:lvl w:ilvl="0" w:tplc="041F0003">
      <w:start w:val="1"/>
      <w:numFmt w:val="bullet"/>
      <w:lvlText w:val="o"/>
      <w:lvlJc w:val="left"/>
      <w:pPr>
        <w:ind w:left="1428" w:hanging="360"/>
      </w:pPr>
      <w:rPr>
        <w:rFonts w:ascii="Courier New" w:hAnsi="Courier New" w:cs="Courier New"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076D0A16"/>
    <w:multiLevelType w:val="hybridMultilevel"/>
    <w:tmpl w:val="4694172A"/>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D2877FC"/>
    <w:multiLevelType w:val="hybridMultilevel"/>
    <w:tmpl w:val="83A27F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4">
    <w:nsid w:val="0F50334E"/>
    <w:multiLevelType w:val="hybridMultilevel"/>
    <w:tmpl w:val="3FEA6056"/>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115E7BFF"/>
    <w:multiLevelType w:val="hybridMultilevel"/>
    <w:tmpl w:val="47DE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72ECE"/>
    <w:multiLevelType w:val="hybridMultilevel"/>
    <w:tmpl w:val="A722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F5358"/>
    <w:multiLevelType w:val="hybridMultilevel"/>
    <w:tmpl w:val="47BC69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26E56886"/>
    <w:multiLevelType w:val="hybridMultilevel"/>
    <w:tmpl w:val="2FD67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D4134D8"/>
    <w:multiLevelType w:val="hybridMultilevel"/>
    <w:tmpl w:val="0B96DA92"/>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1FD7367"/>
    <w:multiLevelType w:val="hybridMultilevel"/>
    <w:tmpl w:val="C74AFD80"/>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7"/>
  </w:num>
  <w:num w:numId="3">
    <w:abstractNumId w:val="10"/>
  </w:num>
  <w:num w:numId="4">
    <w:abstractNumId w:val="4"/>
  </w:num>
  <w:num w:numId="5">
    <w:abstractNumId w:val="9"/>
  </w:num>
  <w:num w:numId="6">
    <w:abstractNumId w:val="2"/>
  </w:num>
  <w:num w:numId="7">
    <w:abstractNumId w:val="1"/>
  </w:num>
  <w:num w:numId="8">
    <w:abstractNumId w:val="6"/>
  </w:num>
  <w:num w:numId="9">
    <w:abstractNumId w:val="8"/>
  </w:num>
  <w:num w:numId="10">
    <w:abstractNumId w:val="5"/>
  </w:num>
  <w:num w:numId="11">
    <w:abstractNumId w:val="3"/>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C7"/>
    <w:rsid w:val="0004652E"/>
    <w:rsid w:val="00046937"/>
    <w:rsid w:val="00067CBF"/>
    <w:rsid w:val="000719E0"/>
    <w:rsid w:val="000767D9"/>
    <w:rsid w:val="000875DE"/>
    <w:rsid w:val="00096FF4"/>
    <w:rsid w:val="00097D2E"/>
    <w:rsid w:val="000A3123"/>
    <w:rsid w:val="000C00F9"/>
    <w:rsid w:val="000D344D"/>
    <w:rsid w:val="000D7A12"/>
    <w:rsid w:val="000E0BD3"/>
    <w:rsid w:val="000E5358"/>
    <w:rsid w:val="000E5D39"/>
    <w:rsid w:val="00105516"/>
    <w:rsid w:val="001130E6"/>
    <w:rsid w:val="00123F6F"/>
    <w:rsid w:val="0012546F"/>
    <w:rsid w:val="001325A4"/>
    <w:rsid w:val="00145F2B"/>
    <w:rsid w:val="0015460C"/>
    <w:rsid w:val="001715D1"/>
    <w:rsid w:val="001741ED"/>
    <w:rsid w:val="00177BFB"/>
    <w:rsid w:val="001861D2"/>
    <w:rsid w:val="001A2CF6"/>
    <w:rsid w:val="001A5E50"/>
    <w:rsid w:val="001D4E07"/>
    <w:rsid w:val="001E12C6"/>
    <w:rsid w:val="00217DF3"/>
    <w:rsid w:val="0024387D"/>
    <w:rsid w:val="00246C5A"/>
    <w:rsid w:val="00247E15"/>
    <w:rsid w:val="00261647"/>
    <w:rsid w:val="00267460"/>
    <w:rsid w:val="0027346A"/>
    <w:rsid w:val="00275459"/>
    <w:rsid w:val="00276B44"/>
    <w:rsid w:val="002778C1"/>
    <w:rsid w:val="002B005A"/>
    <w:rsid w:val="002B44B3"/>
    <w:rsid w:val="002D7C92"/>
    <w:rsid w:val="002E4631"/>
    <w:rsid w:val="002E5B69"/>
    <w:rsid w:val="00304985"/>
    <w:rsid w:val="00305BA9"/>
    <w:rsid w:val="00314250"/>
    <w:rsid w:val="003343C7"/>
    <w:rsid w:val="00334FEB"/>
    <w:rsid w:val="00340A00"/>
    <w:rsid w:val="00340FA1"/>
    <w:rsid w:val="0034719D"/>
    <w:rsid w:val="003608B3"/>
    <w:rsid w:val="00363721"/>
    <w:rsid w:val="003642B5"/>
    <w:rsid w:val="00367E70"/>
    <w:rsid w:val="003A2528"/>
    <w:rsid w:val="003A2A8F"/>
    <w:rsid w:val="003A5323"/>
    <w:rsid w:val="003B2991"/>
    <w:rsid w:val="003D418D"/>
    <w:rsid w:val="003E0E76"/>
    <w:rsid w:val="003E164A"/>
    <w:rsid w:val="003E4EF1"/>
    <w:rsid w:val="003F31AA"/>
    <w:rsid w:val="00403209"/>
    <w:rsid w:val="004048A8"/>
    <w:rsid w:val="00404D5E"/>
    <w:rsid w:val="004057A2"/>
    <w:rsid w:val="00431498"/>
    <w:rsid w:val="00434166"/>
    <w:rsid w:val="00437188"/>
    <w:rsid w:val="004419D6"/>
    <w:rsid w:val="00444CBC"/>
    <w:rsid w:val="004517F4"/>
    <w:rsid w:val="00453754"/>
    <w:rsid w:val="00465811"/>
    <w:rsid w:val="00466734"/>
    <w:rsid w:val="00482BF1"/>
    <w:rsid w:val="004B0787"/>
    <w:rsid w:val="005117D8"/>
    <w:rsid w:val="00514B59"/>
    <w:rsid w:val="00534AE5"/>
    <w:rsid w:val="00537C03"/>
    <w:rsid w:val="0054054D"/>
    <w:rsid w:val="00542714"/>
    <w:rsid w:val="0054396F"/>
    <w:rsid w:val="00563701"/>
    <w:rsid w:val="00567821"/>
    <w:rsid w:val="00574848"/>
    <w:rsid w:val="00574E67"/>
    <w:rsid w:val="0058328B"/>
    <w:rsid w:val="0058466E"/>
    <w:rsid w:val="005C208C"/>
    <w:rsid w:val="005C20A5"/>
    <w:rsid w:val="005C451F"/>
    <w:rsid w:val="005D0BE3"/>
    <w:rsid w:val="005E0CC0"/>
    <w:rsid w:val="005F08CA"/>
    <w:rsid w:val="005F5A5C"/>
    <w:rsid w:val="005F6332"/>
    <w:rsid w:val="006012BF"/>
    <w:rsid w:val="006013DB"/>
    <w:rsid w:val="00606DAD"/>
    <w:rsid w:val="00607AF0"/>
    <w:rsid w:val="006115F0"/>
    <w:rsid w:val="00622887"/>
    <w:rsid w:val="006359D0"/>
    <w:rsid w:val="00643897"/>
    <w:rsid w:val="00656CA8"/>
    <w:rsid w:val="006600B1"/>
    <w:rsid w:val="00661F0B"/>
    <w:rsid w:val="006836E6"/>
    <w:rsid w:val="006A4B28"/>
    <w:rsid w:val="006A5CBD"/>
    <w:rsid w:val="006D0E6A"/>
    <w:rsid w:val="006D3F62"/>
    <w:rsid w:val="006D50BA"/>
    <w:rsid w:val="006F4199"/>
    <w:rsid w:val="00730C3E"/>
    <w:rsid w:val="00733095"/>
    <w:rsid w:val="007364C4"/>
    <w:rsid w:val="00777C75"/>
    <w:rsid w:val="0079119A"/>
    <w:rsid w:val="00794604"/>
    <w:rsid w:val="007A0F57"/>
    <w:rsid w:val="007A4519"/>
    <w:rsid w:val="007A5F1B"/>
    <w:rsid w:val="007B01E9"/>
    <w:rsid w:val="007C3A2C"/>
    <w:rsid w:val="007C5A3A"/>
    <w:rsid w:val="007D60E1"/>
    <w:rsid w:val="007D7FC8"/>
    <w:rsid w:val="007E063C"/>
    <w:rsid w:val="007E27E1"/>
    <w:rsid w:val="007E2DD2"/>
    <w:rsid w:val="007E40F0"/>
    <w:rsid w:val="007E5E09"/>
    <w:rsid w:val="007E7BB9"/>
    <w:rsid w:val="008045F7"/>
    <w:rsid w:val="00816B4A"/>
    <w:rsid w:val="008417A9"/>
    <w:rsid w:val="008421C9"/>
    <w:rsid w:val="00885265"/>
    <w:rsid w:val="00892C9B"/>
    <w:rsid w:val="008A2A42"/>
    <w:rsid w:val="008A57CE"/>
    <w:rsid w:val="008A5BFD"/>
    <w:rsid w:val="008B5D6D"/>
    <w:rsid w:val="008D4477"/>
    <w:rsid w:val="008D719C"/>
    <w:rsid w:val="008F3B63"/>
    <w:rsid w:val="00914713"/>
    <w:rsid w:val="009238B5"/>
    <w:rsid w:val="0094311B"/>
    <w:rsid w:val="009701A2"/>
    <w:rsid w:val="009706CB"/>
    <w:rsid w:val="009740A5"/>
    <w:rsid w:val="009857A9"/>
    <w:rsid w:val="009859E7"/>
    <w:rsid w:val="0099092E"/>
    <w:rsid w:val="009916E0"/>
    <w:rsid w:val="00994CE3"/>
    <w:rsid w:val="009B38E4"/>
    <w:rsid w:val="009B7DB7"/>
    <w:rsid w:val="009C3843"/>
    <w:rsid w:val="009C789A"/>
    <w:rsid w:val="009F6F09"/>
    <w:rsid w:val="00A012CA"/>
    <w:rsid w:val="00A039D9"/>
    <w:rsid w:val="00A117F8"/>
    <w:rsid w:val="00A12856"/>
    <w:rsid w:val="00A232B0"/>
    <w:rsid w:val="00A23BF1"/>
    <w:rsid w:val="00A3699F"/>
    <w:rsid w:val="00A46E5C"/>
    <w:rsid w:val="00A515E1"/>
    <w:rsid w:val="00A565F2"/>
    <w:rsid w:val="00A6782E"/>
    <w:rsid w:val="00A71FB3"/>
    <w:rsid w:val="00A8305E"/>
    <w:rsid w:val="00A91BBD"/>
    <w:rsid w:val="00A965F8"/>
    <w:rsid w:val="00AA5255"/>
    <w:rsid w:val="00AB49D4"/>
    <w:rsid w:val="00AB514A"/>
    <w:rsid w:val="00AC583C"/>
    <w:rsid w:val="00AC71AE"/>
    <w:rsid w:val="00AD77E7"/>
    <w:rsid w:val="00AE48EF"/>
    <w:rsid w:val="00AE70E2"/>
    <w:rsid w:val="00AE7A2E"/>
    <w:rsid w:val="00AE7CF9"/>
    <w:rsid w:val="00AF137E"/>
    <w:rsid w:val="00AF6716"/>
    <w:rsid w:val="00AF7951"/>
    <w:rsid w:val="00B034F8"/>
    <w:rsid w:val="00B10C50"/>
    <w:rsid w:val="00B1554F"/>
    <w:rsid w:val="00B22999"/>
    <w:rsid w:val="00B30101"/>
    <w:rsid w:val="00B3247A"/>
    <w:rsid w:val="00B357E6"/>
    <w:rsid w:val="00B45147"/>
    <w:rsid w:val="00B4725D"/>
    <w:rsid w:val="00B47A69"/>
    <w:rsid w:val="00B5240A"/>
    <w:rsid w:val="00B53C98"/>
    <w:rsid w:val="00B55476"/>
    <w:rsid w:val="00B85436"/>
    <w:rsid w:val="00B85EC7"/>
    <w:rsid w:val="00B90FD2"/>
    <w:rsid w:val="00B953BE"/>
    <w:rsid w:val="00BB0EBB"/>
    <w:rsid w:val="00BC1A2D"/>
    <w:rsid w:val="00BC543D"/>
    <w:rsid w:val="00BC55F2"/>
    <w:rsid w:val="00BC5E6A"/>
    <w:rsid w:val="00BD2329"/>
    <w:rsid w:val="00BF1D74"/>
    <w:rsid w:val="00C108A6"/>
    <w:rsid w:val="00C127C8"/>
    <w:rsid w:val="00C172D5"/>
    <w:rsid w:val="00C205B9"/>
    <w:rsid w:val="00C20CF2"/>
    <w:rsid w:val="00C21D82"/>
    <w:rsid w:val="00C22EC6"/>
    <w:rsid w:val="00C358AE"/>
    <w:rsid w:val="00C574AF"/>
    <w:rsid w:val="00C66262"/>
    <w:rsid w:val="00C67846"/>
    <w:rsid w:val="00C708A4"/>
    <w:rsid w:val="00C865B8"/>
    <w:rsid w:val="00C912BA"/>
    <w:rsid w:val="00CA0243"/>
    <w:rsid w:val="00CD0AF0"/>
    <w:rsid w:val="00CD6740"/>
    <w:rsid w:val="00CE396A"/>
    <w:rsid w:val="00CF5100"/>
    <w:rsid w:val="00CF516F"/>
    <w:rsid w:val="00D00E4B"/>
    <w:rsid w:val="00D03CEA"/>
    <w:rsid w:val="00D0466A"/>
    <w:rsid w:val="00D11253"/>
    <w:rsid w:val="00D13666"/>
    <w:rsid w:val="00D155B5"/>
    <w:rsid w:val="00D42DD6"/>
    <w:rsid w:val="00D430D5"/>
    <w:rsid w:val="00D7375B"/>
    <w:rsid w:val="00D773D6"/>
    <w:rsid w:val="00D80223"/>
    <w:rsid w:val="00D85B4F"/>
    <w:rsid w:val="00D87BE0"/>
    <w:rsid w:val="00D93F3F"/>
    <w:rsid w:val="00DB06EB"/>
    <w:rsid w:val="00DB1C20"/>
    <w:rsid w:val="00DB2862"/>
    <w:rsid w:val="00DB3345"/>
    <w:rsid w:val="00DC3A06"/>
    <w:rsid w:val="00DD4A4E"/>
    <w:rsid w:val="00E22214"/>
    <w:rsid w:val="00E95686"/>
    <w:rsid w:val="00EA1EA2"/>
    <w:rsid w:val="00EA2153"/>
    <w:rsid w:val="00EC1FC5"/>
    <w:rsid w:val="00EC6B08"/>
    <w:rsid w:val="00EC6C91"/>
    <w:rsid w:val="00EE3342"/>
    <w:rsid w:val="00EE5465"/>
    <w:rsid w:val="00EE6AEB"/>
    <w:rsid w:val="00EF478B"/>
    <w:rsid w:val="00F04664"/>
    <w:rsid w:val="00F056AB"/>
    <w:rsid w:val="00F10D7A"/>
    <w:rsid w:val="00F13204"/>
    <w:rsid w:val="00F15E8C"/>
    <w:rsid w:val="00F2259C"/>
    <w:rsid w:val="00F25846"/>
    <w:rsid w:val="00F37F1D"/>
    <w:rsid w:val="00F4367C"/>
    <w:rsid w:val="00F46EC7"/>
    <w:rsid w:val="00F52810"/>
    <w:rsid w:val="00F60EAB"/>
    <w:rsid w:val="00F662FD"/>
    <w:rsid w:val="00F97F08"/>
    <w:rsid w:val="00FA6856"/>
    <w:rsid w:val="00FB1600"/>
    <w:rsid w:val="00FB7B4D"/>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3E4C8-6C3B-4626-91AF-847A1D72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D6"/>
    <w:rPr>
      <w:rFonts w:cs="Calibri"/>
      <w:sz w:val="22"/>
      <w:szCs w:val="22"/>
      <w:lang w:eastAsia="en-US"/>
    </w:rPr>
  </w:style>
  <w:style w:type="paragraph" w:styleId="Heading1">
    <w:name w:val="heading 1"/>
    <w:basedOn w:val="Normal"/>
    <w:next w:val="Normal"/>
    <w:link w:val="Heading1Char"/>
    <w:uiPriority w:val="9"/>
    <w:qFormat/>
    <w:rsid w:val="007A0F57"/>
    <w:pPr>
      <w:keepNext/>
      <w:keepLines/>
      <w:spacing w:before="480"/>
      <w:outlineLvl w:val="0"/>
    </w:pPr>
    <w:rPr>
      <w:rFonts w:ascii="Cambria" w:eastAsia="SimSun" w:hAnsi="Cambria" w:cs="Times New Roman"/>
      <w:b/>
      <w:bCs/>
      <w:color w:val="365F91"/>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Cambria" w:eastAsia="SimSu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link w:val="Heading1"/>
    <w:uiPriority w:val="9"/>
    <w:rsid w:val="007A0F57"/>
    <w:rPr>
      <w:rFonts w:ascii="Cambria" w:eastAsia="SimSun" w:hAnsi="Cambria" w:cs="Times New Roman"/>
      <w:b/>
      <w:bCs/>
      <w:color w:val="365F91"/>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link w:val="BalloonText"/>
    <w:uiPriority w:val="99"/>
    <w:semiHidden/>
    <w:rsid w:val="007A0F57"/>
    <w:rPr>
      <w:rFonts w:ascii="Tahoma" w:hAnsi="Tahoma" w:cs="Tahoma"/>
      <w:sz w:val="16"/>
      <w:szCs w:val="16"/>
    </w:rPr>
  </w:style>
  <w:style w:type="character" w:customStyle="1" w:styleId="Heading2Char">
    <w:name w:val="Heading 2 Char"/>
    <w:link w:val="Heading2"/>
    <w:uiPriority w:val="9"/>
    <w:rsid w:val="007A0F57"/>
    <w:rPr>
      <w:rFonts w:ascii="Cambria" w:eastAsia="SimSun" w:hAnsi="Cambria" w:cs="Times New Roman"/>
      <w:b/>
      <w:bCs/>
      <w:color w:val="4F81BD"/>
      <w:sz w:val="26"/>
      <w:szCs w:val="26"/>
    </w:rPr>
  </w:style>
  <w:style w:type="table" w:styleId="LightList-Accent1">
    <w:name w:val="Light List Accent 1"/>
    <w:basedOn w:val="TableNormal"/>
    <w:uiPriority w:val="61"/>
    <w:rsid w:val="001A2C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uiPriority w:val="35"/>
    <w:unhideWhenUsed/>
    <w:qFormat/>
    <w:rsid w:val="008045F7"/>
    <w:rPr>
      <w:b/>
      <w:bCs/>
      <w:color w:val="4F81BD"/>
      <w:sz w:val="18"/>
      <w:szCs w:val="18"/>
    </w:rPr>
  </w:style>
  <w:style w:type="character" w:styleId="Hyperlink">
    <w:name w:val="Hyperlink"/>
    <w:uiPriority w:val="99"/>
    <w:unhideWhenUsed/>
    <w:rsid w:val="001E12C6"/>
    <w:rPr>
      <w:color w:val="0000FF"/>
      <w:u w:val="single"/>
    </w:rPr>
  </w:style>
  <w:style w:type="paragraph" w:styleId="NormalWeb">
    <w:name w:val="Normal (Web)"/>
    <w:basedOn w:val="Normal"/>
    <w:unhideWhenUsed/>
    <w:rsid w:val="005E0CC0"/>
    <w:pPr>
      <w:spacing w:before="195" w:line="225" w:lineRule="atLeast"/>
    </w:pPr>
    <w:rPr>
      <w:rFonts w:ascii="Arial" w:eastAsia="Times New Roman" w:hAnsi="Arial" w:cs="Arial"/>
      <w:sz w:val="20"/>
      <w:szCs w:val="20"/>
      <w:lang w:eastAsia="tr-TR"/>
    </w:rPr>
  </w:style>
  <w:style w:type="character" w:styleId="Emphasis">
    <w:name w:val="Emphasis"/>
    <w:uiPriority w:val="20"/>
    <w:qFormat/>
    <w:rsid w:val="005E0CC0"/>
    <w:rPr>
      <w:i/>
      <w:iCs/>
    </w:rPr>
  </w:style>
  <w:style w:type="paragraph" w:customStyle="1" w:styleId="3-NormalYaz">
    <w:name w:val="3-Normal Yazı"/>
    <w:rsid w:val="00BC543D"/>
    <w:pPr>
      <w:tabs>
        <w:tab w:val="left" w:pos="566"/>
      </w:tabs>
      <w:jc w:val="both"/>
    </w:pPr>
    <w:rPr>
      <w:rFonts w:ascii="Times New Roman" w:eastAsia="ヒラギノ明朝 Pro W3" w:hAnsi="Times"/>
      <w:sz w:val="19"/>
      <w:lang w:eastAsia="en-US"/>
    </w:rPr>
  </w:style>
  <w:style w:type="character" w:styleId="FollowedHyperlink">
    <w:name w:val="FollowedHyperlink"/>
    <w:uiPriority w:val="99"/>
    <w:semiHidden/>
    <w:unhideWhenUsed/>
    <w:rsid w:val="00A515E1"/>
    <w:rPr>
      <w:color w:val="800080"/>
      <w:u w:val="single"/>
    </w:rPr>
  </w:style>
  <w:style w:type="character" w:customStyle="1" w:styleId="apple-converted-space">
    <w:name w:val="apple-converted-space"/>
    <w:basedOn w:val="DefaultParagraphFont"/>
    <w:rsid w:val="008A57CE"/>
  </w:style>
  <w:style w:type="paragraph" w:customStyle="1" w:styleId="2-OrtaBaslk">
    <w:name w:val="2-Orta Baslık"/>
    <w:rsid w:val="008417A9"/>
    <w:pPr>
      <w:jc w:val="center"/>
    </w:pPr>
    <w:rPr>
      <w:rFonts w:ascii="Times New Roman" w:eastAsia="ヒラギノ明朝 Pro W3" w:hAnsi="Times"/>
      <w:b/>
      <w:sz w:val="19"/>
      <w:lang w:eastAsia="en-US"/>
    </w:rPr>
  </w:style>
  <w:style w:type="paragraph" w:customStyle="1" w:styleId="2-ortabaslk0">
    <w:name w:val="2-ortabaslk"/>
    <w:basedOn w:val="Normal"/>
    <w:uiPriority w:val="99"/>
    <w:rsid w:val="00431498"/>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22967036">
      <w:bodyDiv w:val="1"/>
      <w:marLeft w:val="0"/>
      <w:marRight w:val="0"/>
      <w:marTop w:val="0"/>
      <w:marBottom w:val="0"/>
      <w:divBdr>
        <w:top w:val="none" w:sz="0" w:space="0" w:color="auto"/>
        <w:left w:val="none" w:sz="0" w:space="0" w:color="auto"/>
        <w:bottom w:val="none" w:sz="0" w:space="0" w:color="auto"/>
        <w:right w:val="none" w:sz="0" w:space="0" w:color="auto"/>
      </w:divBdr>
      <w:divsChild>
        <w:div w:id="356544193">
          <w:marLeft w:val="0"/>
          <w:marRight w:val="0"/>
          <w:marTop w:val="0"/>
          <w:marBottom w:val="0"/>
          <w:divBdr>
            <w:top w:val="none" w:sz="0" w:space="0" w:color="auto"/>
            <w:left w:val="none" w:sz="0" w:space="0" w:color="auto"/>
            <w:bottom w:val="none" w:sz="0" w:space="0" w:color="auto"/>
            <w:right w:val="none" w:sz="0" w:space="0" w:color="auto"/>
          </w:divBdr>
          <w:divsChild>
            <w:div w:id="1627421218">
              <w:marLeft w:val="0"/>
              <w:marRight w:val="0"/>
              <w:marTop w:val="0"/>
              <w:marBottom w:val="0"/>
              <w:divBdr>
                <w:top w:val="none" w:sz="0" w:space="0" w:color="auto"/>
                <w:left w:val="none" w:sz="0" w:space="0" w:color="auto"/>
                <w:bottom w:val="none" w:sz="0" w:space="0" w:color="auto"/>
                <w:right w:val="none" w:sz="0" w:space="0" w:color="auto"/>
              </w:divBdr>
              <w:divsChild>
                <w:div w:id="7909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745">
      <w:bodyDiv w:val="1"/>
      <w:marLeft w:val="0"/>
      <w:marRight w:val="0"/>
      <w:marTop w:val="0"/>
      <w:marBottom w:val="0"/>
      <w:divBdr>
        <w:top w:val="none" w:sz="0" w:space="0" w:color="auto"/>
        <w:left w:val="none" w:sz="0" w:space="0" w:color="auto"/>
        <w:bottom w:val="none" w:sz="0" w:space="0" w:color="auto"/>
        <w:right w:val="none" w:sz="0" w:space="0" w:color="auto"/>
      </w:divBdr>
      <w:divsChild>
        <w:div w:id="1146773738">
          <w:marLeft w:val="0"/>
          <w:marRight w:val="0"/>
          <w:marTop w:val="0"/>
          <w:marBottom w:val="0"/>
          <w:divBdr>
            <w:top w:val="none" w:sz="0" w:space="0" w:color="auto"/>
            <w:left w:val="none" w:sz="0" w:space="0" w:color="auto"/>
            <w:bottom w:val="none" w:sz="0" w:space="0" w:color="auto"/>
            <w:right w:val="none" w:sz="0" w:space="0" w:color="auto"/>
          </w:divBdr>
          <w:divsChild>
            <w:div w:id="1847792196">
              <w:marLeft w:val="0"/>
              <w:marRight w:val="0"/>
              <w:marTop w:val="0"/>
              <w:marBottom w:val="0"/>
              <w:divBdr>
                <w:top w:val="none" w:sz="0" w:space="0" w:color="auto"/>
                <w:left w:val="none" w:sz="0" w:space="0" w:color="auto"/>
                <w:bottom w:val="none" w:sz="0" w:space="0" w:color="auto"/>
                <w:right w:val="none" w:sz="0" w:space="0" w:color="auto"/>
              </w:divBdr>
              <w:divsChild>
                <w:div w:id="5727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84119773">
      <w:bodyDiv w:val="1"/>
      <w:marLeft w:val="0"/>
      <w:marRight w:val="0"/>
      <w:marTop w:val="0"/>
      <w:marBottom w:val="0"/>
      <w:divBdr>
        <w:top w:val="none" w:sz="0" w:space="0" w:color="auto"/>
        <w:left w:val="none" w:sz="0" w:space="0" w:color="auto"/>
        <w:bottom w:val="none" w:sz="0" w:space="0" w:color="auto"/>
        <w:right w:val="none" w:sz="0" w:space="0" w:color="auto"/>
      </w:divBdr>
    </w:div>
    <w:div w:id="285819695">
      <w:bodyDiv w:val="1"/>
      <w:marLeft w:val="0"/>
      <w:marRight w:val="0"/>
      <w:marTop w:val="0"/>
      <w:marBottom w:val="0"/>
      <w:divBdr>
        <w:top w:val="none" w:sz="0" w:space="0" w:color="auto"/>
        <w:left w:val="none" w:sz="0" w:space="0" w:color="auto"/>
        <w:bottom w:val="none" w:sz="0" w:space="0" w:color="auto"/>
        <w:right w:val="none" w:sz="0" w:space="0" w:color="auto"/>
      </w:divBdr>
      <w:divsChild>
        <w:div w:id="1594244591">
          <w:marLeft w:val="0"/>
          <w:marRight w:val="0"/>
          <w:marTop w:val="0"/>
          <w:marBottom w:val="0"/>
          <w:divBdr>
            <w:top w:val="none" w:sz="0" w:space="0" w:color="auto"/>
            <w:left w:val="none" w:sz="0" w:space="0" w:color="auto"/>
            <w:bottom w:val="none" w:sz="0" w:space="0" w:color="auto"/>
            <w:right w:val="none" w:sz="0" w:space="0" w:color="auto"/>
          </w:divBdr>
          <w:divsChild>
            <w:div w:id="969632661">
              <w:marLeft w:val="0"/>
              <w:marRight w:val="0"/>
              <w:marTop w:val="0"/>
              <w:marBottom w:val="0"/>
              <w:divBdr>
                <w:top w:val="none" w:sz="0" w:space="0" w:color="auto"/>
                <w:left w:val="none" w:sz="0" w:space="0" w:color="auto"/>
                <w:bottom w:val="none" w:sz="0" w:space="0" w:color="auto"/>
                <w:right w:val="none" w:sz="0" w:space="0" w:color="auto"/>
              </w:divBdr>
              <w:divsChild>
                <w:div w:id="8850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297691526">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39281470">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661398778">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40129838">
      <w:bodyDiv w:val="1"/>
      <w:marLeft w:val="0"/>
      <w:marRight w:val="0"/>
      <w:marTop w:val="0"/>
      <w:marBottom w:val="0"/>
      <w:divBdr>
        <w:top w:val="none" w:sz="0" w:space="0" w:color="auto"/>
        <w:left w:val="none" w:sz="0" w:space="0" w:color="auto"/>
        <w:bottom w:val="none" w:sz="0" w:space="0" w:color="auto"/>
        <w:right w:val="none" w:sz="0" w:space="0" w:color="auto"/>
      </w:divBdr>
      <w:divsChild>
        <w:div w:id="2075273951">
          <w:marLeft w:val="0"/>
          <w:marRight w:val="0"/>
          <w:marTop w:val="0"/>
          <w:marBottom w:val="0"/>
          <w:divBdr>
            <w:top w:val="none" w:sz="0" w:space="0" w:color="auto"/>
            <w:left w:val="none" w:sz="0" w:space="0" w:color="auto"/>
            <w:bottom w:val="none" w:sz="0" w:space="0" w:color="auto"/>
            <w:right w:val="none" w:sz="0" w:space="0" w:color="auto"/>
          </w:divBdr>
          <w:divsChild>
            <w:div w:id="1293705880">
              <w:marLeft w:val="0"/>
              <w:marRight w:val="0"/>
              <w:marTop w:val="0"/>
              <w:marBottom w:val="0"/>
              <w:divBdr>
                <w:top w:val="none" w:sz="0" w:space="0" w:color="auto"/>
                <w:left w:val="none" w:sz="0" w:space="0" w:color="auto"/>
                <w:bottom w:val="none" w:sz="0" w:space="0" w:color="auto"/>
                <w:right w:val="none" w:sz="0" w:space="0" w:color="auto"/>
              </w:divBdr>
              <w:divsChild>
                <w:div w:id="9826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3269">
      <w:bodyDiv w:val="1"/>
      <w:marLeft w:val="0"/>
      <w:marRight w:val="0"/>
      <w:marTop w:val="0"/>
      <w:marBottom w:val="0"/>
      <w:divBdr>
        <w:top w:val="none" w:sz="0" w:space="0" w:color="auto"/>
        <w:left w:val="none" w:sz="0" w:space="0" w:color="auto"/>
        <w:bottom w:val="none" w:sz="0" w:space="0" w:color="auto"/>
        <w:right w:val="none" w:sz="0" w:space="0" w:color="auto"/>
      </w:divBdr>
      <w:divsChild>
        <w:div w:id="584073299">
          <w:marLeft w:val="0"/>
          <w:marRight w:val="0"/>
          <w:marTop w:val="0"/>
          <w:marBottom w:val="0"/>
          <w:divBdr>
            <w:top w:val="none" w:sz="0" w:space="0" w:color="auto"/>
            <w:left w:val="none" w:sz="0" w:space="0" w:color="auto"/>
            <w:bottom w:val="none" w:sz="0" w:space="0" w:color="auto"/>
            <w:right w:val="none" w:sz="0" w:space="0" w:color="auto"/>
          </w:divBdr>
          <w:divsChild>
            <w:div w:id="611285275">
              <w:marLeft w:val="0"/>
              <w:marRight w:val="0"/>
              <w:marTop w:val="0"/>
              <w:marBottom w:val="0"/>
              <w:divBdr>
                <w:top w:val="none" w:sz="0" w:space="0" w:color="auto"/>
                <w:left w:val="none" w:sz="0" w:space="0" w:color="auto"/>
                <w:bottom w:val="none" w:sz="0" w:space="0" w:color="auto"/>
                <w:right w:val="none" w:sz="0" w:space="0" w:color="auto"/>
              </w:divBdr>
              <w:divsChild>
                <w:div w:id="159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477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126195646">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05951916">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2152158">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2314">
      <w:bodyDiv w:val="1"/>
      <w:marLeft w:val="0"/>
      <w:marRight w:val="0"/>
      <w:marTop w:val="0"/>
      <w:marBottom w:val="0"/>
      <w:divBdr>
        <w:top w:val="none" w:sz="0" w:space="0" w:color="auto"/>
        <w:left w:val="none" w:sz="0" w:space="0" w:color="auto"/>
        <w:bottom w:val="none" w:sz="0" w:space="0" w:color="auto"/>
        <w:right w:val="none" w:sz="0" w:space="0" w:color="auto"/>
      </w:divBdr>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1984504555">
      <w:bodyDiv w:val="1"/>
      <w:marLeft w:val="0"/>
      <w:marRight w:val="0"/>
      <w:marTop w:val="0"/>
      <w:marBottom w:val="0"/>
      <w:divBdr>
        <w:top w:val="none" w:sz="0" w:space="0" w:color="auto"/>
        <w:left w:val="none" w:sz="0" w:space="0" w:color="auto"/>
        <w:bottom w:val="none" w:sz="0" w:space="0" w:color="auto"/>
        <w:right w:val="none" w:sz="0" w:space="0" w:color="auto"/>
      </w:divBdr>
      <w:divsChild>
        <w:div w:id="400980667">
          <w:marLeft w:val="0"/>
          <w:marRight w:val="0"/>
          <w:marTop w:val="0"/>
          <w:marBottom w:val="0"/>
          <w:divBdr>
            <w:top w:val="none" w:sz="0" w:space="0" w:color="auto"/>
            <w:left w:val="none" w:sz="0" w:space="0" w:color="auto"/>
            <w:bottom w:val="none" w:sz="0" w:space="0" w:color="auto"/>
            <w:right w:val="none" w:sz="0" w:space="0" w:color="auto"/>
          </w:divBdr>
          <w:divsChild>
            <w:div w:id="924265506">
              <w:marLeft w:val="0"/>
              <w:marRight w:val="0"/>
              <w:marTop w:val="0"/>
              <w:marBottom w:val="0"/>
              <w:divBdr>
                <w:top w:val="none" w:sz="0" w:space="0" w:color="auto"/>
                <w:left w:val="none" w:sz="0" w:space="0" w:color="auto"/>
                <w:bottom w:val="none" w:sz="0" w:space="0" w:color="auto"/>
                <w:right w:val="none" w:sz="0" w:space="0" w:color="auto"/>
              </w:divBdr>
              <w:divsChild>
                <w:div w:id="5001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1905">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4126cf15e4621e2edfd1aa85a112dc7a">
  <xsd:schema xmlns:xsd="http://www.w3.org/2001/XMLSchema" xmlns:xs="http://www.w3.org/2001/XMLSchema" xmlns:p="http://schemas.microsoft.com/office/2006/metadata/properties" xmlns:ns3="88ba286b-2453-4789-bded-5ec0a76d147a" targetNamespace="http://schemas.microsoft.com/office/2006/metadata/properties" ma:root="true" ma:fieldsID="76d88a814690814c802a5345808d732d"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3C5FE-4DD3-49E3-96EB-09FD8D5245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F2C47-25A9-45D3-8316-EB0B7F057CBD}">
  <ds:schemaRefs>
    <ds:schemaRef ds:uri="http://schemas.microsoft.com/sharepoint/v3/contenttype/forms"/>
  </ds:schemaRefs>
</ds:datastoreItem>
</file>

<file path=customXml/itemProps3.xml><?xml version="1.0" encoding="utf-8"?>
<ds:datastoreItem xmlns:ds="http://schemas.openxmlformats.org/officeDocument/2006/customXml" ds:itemID="{8D148071-35B6-47B4-A657-64225F8A0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a286b-2453-4789-bded-5ec0a76d1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CF9F5-95B2-44C3-B4A7-AAA7CE30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402</Words>
  <Characters>2297</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Ceyda Eratalar</cp:lastModifiedBy>
  <cp:revision>20</cp:revision>
  <dcterms:created xsi:type="dcterms:W3CDTF">2014-12-04T11:43:00Z</dcterms:created>
  <dcterms:modified xsi:type="dcterms:W3CDTF">2015-04-14T06:38:00Z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