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1A" w:rsidRDefault="0019501A" w:rsidP="0019501A">
      <w:pPr>
        <w:spacing w:after="200"/>
        <w:jc w:val="both"/>
        <w:rPr>
          <w:rFonts w:ascii="Times New Roman" w:hAnsi="Times New Roman"/>
          <w:b/>
          <w:bCs/>
          <w:color w:val="548DD4"/>
        </w:rPr>
      </w:pPr>
      <w:bookmarkStart w:id="0" w:name="_GoBack"/>
      <w:r>
        <w:rPr>
          <w:rFonts w:ascii="Times New Roman" w:hAnsi="Times New Roman"/>
          <w:b/>
          <w:bCs/>
          <w:color w:val="548DD4"/>
        </w:rPr>
        <w:t>İthalatta Kaynak Kullanımını Destekleme Fonu Kesintilerinin Takip Ve Tahsili Hakkında Karar</w:t>
      </w:r>
    </w:p>
    <w:bookmarkEnd w:id="0"/>
    <w:p w:rsidR="0019501A" w:rsidRDefault="0019501A" w:rsidP="0019501A">
      <w:pPr>
        <w:jc w:val="both"/>
        <w:rPr>
          <w:rFonts w:ascii="Times New Roman" w:hAnsi="Times New Roman"/>
          <w:color w:val="000000"/>
        </w:rPr>
      </w:pPr>
      <w:r>
        <w:rPr>
          <w:rFonts w:ascii="Times New Roman" w:hAnsi="Times New Roman"/>
          <w:color w:val="000000"/>
        </w:rPr>
        <w:t xml:space="preserve">16.10.2014 tarihli ve 29147 sayılı Resmi </w:t>
      </w:r>
      <w:proofErr w:type="spellStart"/>
      <w:r>
        <w:rPr>
          <w:rFonts w:ascii="Times New Roman" w:hAnsi="Times New Roman"/>
          <w:color w:val="000000"/>
        </w:rPr>
        <w:t>Gazete’de</w:t>
      </w:r>
      <w:proofErr w:type="spellEnd"/>
      <w:r>
        <w:rPr>
          <w:rFonts w:ascii="Times New Roman" w:hAnsi="Times New Roman"/>
          <w:color w:val="000000"/>
        </w:rPr>
        <w:t xml:space="preserve"> Vadeli İthalatta Kaynak Kullanımını Destekleme Fonu Kesintilerinin Takip Ve Tahsili Hakkında Karar yayımlanmıştır. </w:t>
      </w:r>
    </w:p>
    <w:p w:rsidR="0019501A" w:rsidRDefault="0019501A" w:rsidP="0019501A">
      <w:pPr>
        <w:pStyle w:val="2-ortabaslk"/>
        <w:spacing w:line="240" w:lineRule="atLeast"/>
        <w:jc w:val="both"/>
        <w:rPr>
          <w:color w:val="000000"/>
          <w:sz w:val="22"/>
          <w:szCs w:val="22"/>
          <w:lang w:eastAsia="en-US"/>
        </w:rPr>
      </w:pPr>
      <w:r>
        <w:rPr>
          <w:color w:val="000000"/>
          <w:sz w:val="22"/>
          <w:szCs w:val="22"/>
          <w:lang w:eastAsia="en-US"/>
        </w:rPr>
        <w:t>Karar ile “Vadeli İthalatta Fon Kesintilerinin Takip ve Tahsili” olarak aşağıdaki madde eklenmiştir;</w:t>
      </w:r>
    </w:p>
    <w:p w:rsidR="0019501A" w:rsidRDefault="0019501A" w:rsidP="0019501A">
      <w:pPr>
        <w:spacing w:line="240" w:lineRule="atLeast"/>
        <w:ind w:firstLine="566"/>
        <w:jc w:val="both"/>
        <w:rPr>
          <w:rFonts w:ascii="Times New Roman" w:hAnsi="Times New Roman"/>
          <w:color w:val="000000"/>
        </w:rPr>
      </w:pPr>
      <w:r>
        <w:rPr>
          <w:rFonts w:ascii="Times New Roman" w:hAnsi="Times New Roman"/>
          <w:color w:val="000000"/>
        </w:rPr>
        <w:t>“</w:t>
      </w:r>
      <w:r>
        <w:rPr>
          <w:rFonts w:ascii="Times New Roman" w:hAnsi="Times New Roman"/>
          <w:b/>
          <w:bCs/>
          <w:color w:val="000000"/>
        </w:rPr>
        <w:t>MADDE 1</w:t>
      </w:r>
      <w:r>
        <w:rPr>
          <w:rFonts w:ascii="Times New Roman" w:hAnsi="Times New Roman"/>
          <w:color w:val="000000"/>
        </w:rPr>
        <w:t xml:space="preserve"> – (1) Vadeli ithalatta fon kesintilerinin takip ve tahsili münhasıran gümrük idarelerince yapılır. Fon kesintisi, gümrük beyannamesinin tescil edildiği tarihteki gösterge niteliğindeki Türkiye Cumhuriyet Merkez Bankası döviz alış kuru esas alınarak hesaplanır.</w:t>
      </w:r>
    </w:p>
    <w:p w:rsidR="0019501A" w:rsidRDefault="0019501A" w:rsidP="0019501A">
      <w:pPr>
        <w:spacing w:line="240" w:lineRule="atLeast"/>
        <w:ind w:firstLine="566"/>
        <w:jc w:val="both"/>
        <w:rPr>
          <w:rFonts w:ascii="Times New Roman" w:hAnsi="Times New Roman"/>
          <w:color w:val="000000"/>
        </w:rPr>
      </w:pPr>
      <w:r>
        <w:rPr>
          <w:rFonts w:ascii="Times New Roman" w:hAnsi="Times New Roman"/>
          <w:color w:val="000000"/>
        </w:rPr>
        <w:t xml:space="preserve">                        </w:t>
      </w:r>
    </w:p>
    <w:p w:rsidR="0019501A" w:rsidRDefault="0019501A" w:rsidP="0019501A">
      <w:pPr>
        <w:spacing w:line="240" w:lineRule="atLeast"/>
        <w:ind w:firstLine="566"/>
        <w:jc w:val="both"/>
        <w:rPr>
          <w:rFonts w:ascii="Times New Roman" w:hAnsi="Times New Roman"/>
          <w:color w:val="000000"/>
        </w:rPr>
      </w:pPr>
      <w:r>
        <w:rPr>
          <w:rFonts w:ascii="Times New Roman" w:hAnsi="Times New Roman"/>
          <w:color w:val="000000"/>
        </w:rPr>
        <w:t>                       (2) İthal edilen eşya ile ilgili olarak hiç ödenmeyen veya eksik ödenen fon kesintileri ile ithal eşyasından yanlışlıkla veya fazla alındığı anlaşılan fon kesintileri hakkında </w:t>
      </w:r>
      <w:proofErr w:type="gramStart"/>
      <w:r>
        <w:rPr>
          <w:rFonts w:ascii="Times New Roman" w:hAnsi="Times New Roman"/>
          <w:color w:val="000000"/>
        </w:rPr>
        <w:t>27/10/1999</w:t>
      </w:r>
      <w:proofErr w:type="gramEnd"/>
      <w:r>
        <w:rPr>
          <w:rFonts w:ascii="Times New Roman" w:hAnsi="Times New Roman"/>
          <w:color w:val="000000"/>
        </w:rPr>
        <w:t> tarihli ve 4458 sayılı Gümrük Kanunundaki esaslara göre işlem yapılır. Fon kesintilerine tabi ithal eşyasının yapılan muayene ve denetleme veya tesliminden sonra kontrolü sonucunda, tespit edilen fon kesintisi farklılıklarına ilişkin 4458 sayılı Gümrük Kanunundaki esaslara göre para cezası uygulanır.”</w:t>
      </w:r>
    </w:p>
    <w:p w:rsidR="0019501A" w:rsidRDefault="0019501A" w:rsidP="0019501A">
      <w:pPr>
        <w:spacing w:line="240" w:lineRule="atLeast"/>
        <w:jc w:val="both"/>
        <w:rPr>
          <w:rFonts w:ascii="Times New Roman" w:hAnsi="Times New Roman"/>
          <w:color w:val="000000"/>
        </w:rPr>
      </w:pPr>
    </w:p>
    <w:p w:rsidR="0019501A" w:rsidRDefault="0019501A" w:rsidP="0019501A">
      <w:pPr>
        <w:spacing w:line="240" w:lineRule="atLeast"/>
        <w:jc w:val="both"/>
        <w:rPr>
          <w:rFonts w:ascii="Times New Roman" w:hAnsi="Times New Roman"/>
          <w:color w:val="000000"/>
        </w:rPr>
      </w:pPr>
      <w:r>
        <w:rPr>
          <w:rFonts w:ascii="Times New Roman" w:hAnsi="Times New Roman"/>
          <w:color w:val="000000"/>
        </w:rPr>
        <w:t>Bu karar, yayımı tarihini takip eden yedinci gün yürürlüğe girecektir.</w:t>
      </w:r>
    </w:p>
    <w:p w:rsidR="0019501A" w:rsidRDefault="0019501A" w:rsidP="0019501A">
      <w:pPr>
        <w:spacing w:line="240" w:lineRule="atLeast"/>
        <w:jc w:val="both"/>
        <w:rPr>
          <w:rFonts w:ascii="Times New Roman" w:hAnsi="Times New Roman"/>
          <w:color w:val="000000"/>
        </w:rPr>
      </w:pPr>
    </w:p>
    <w:p w:rsidR="0019501A" w:rsidRDefault="0019501A" w:rsidP="0019501A">
      <w:pPr>
        <w:spacing w:line="240" w:lineRule="atLeast"/>
        <w:jc w:val="both"/>
        <w:rPr>
          <w:rFonts w:ascii="Times New Roman" w:hAnsi="Times New Roman"/>
          <w:color w:val="000000"/>
          <w:lang w:eastAsia="tr-TR"/>
        </w:rPr>
      </w:pPr>
      <w:r>
        <w:rPr>
          <w:rFonts w:ascii="Times New Roman" w:hAnsi="Times New Roman"/>
          <w:color w:val="000000"/>
          <w:lang w:eastAsia="tr-TR"/>
        </w:rPr>
        <w:t xml:space="preserve">Geçmiş tarihli bilgilendirme notlarına </w:t>
      </w:r>
      <w:hyperlink r:id="rId4" w:history="1">
        <w:r>
          <w:rPr>
            <w:rStyle w:val="Kpr"/>
            <w:rFonts w:ascii="Times New Roman" w:hAnsi="Times New Roman"/>
            <w:lang w:eastAsia="tr-TR"/>
          </w:rPr>
          <w:t>www.eratalar.com</w:t>
        </w:r>
      </w:hyperlink>
      <w:r>
        <w:rPr>
          <w:rFonts w:ascii="Times New Roman" w:hAnsi="Times New Roman"/>
          <w:color w:val="000000"/>
          <w:lang w:eastAsia="tr-TR"/>
        </w:rPr>
        <w:t xml:space="preserve"> adresinden ulaşabilirsiniz.</w:t>
      </w:r>
    </w:p>
    <w:p w:rsidR="0019501A" w:rsidRDefault="0019501A" w:rsidP="0019501A">
      <w:pPr>
        <w:pStyle w:val="NormalWeb"/>
        <w:shd w:val="clear" w:color="auto" w:fill="FFFFFF"/>
        <w:spacing w:before="0" w:beforeAutospacing="0" w:after="0" w:afterAutospacing="0"/>
        <w:jc w:val="both"/>
        <w:rPr>
          <w:color w:val="000000"/>
          <w:sz w:val="22"/>
          <w:szCs w:val="22"/>
        </w:rPr>
      </w:pPr>
    </w:p>
    <w:p w:rsidR="0019501A" w:rsidRDefault="0019501A" w:rsidP="0019501A">
      <w:pPr>
        <w:pStyle w:val="NormalWeb"/>
        <w:shd w:val="clear" w:color="auto" w:fill="FFFFFF"/>
        <w:spacing w:before="0" w:beforeAutospacing="0" w:after="0" w:afterAutospacing="0"/>
        <w:jc w:val="both"/>
        <w:rPr>
          <w:color w:val="000000"/>
          <w:sz w:val="22"/>
          <w:szCs w:val="22"/>
        </w:rPr>
      </w:pPr>
      <w:r>
        <w:rPr>
          <w:color w:val="000000"/>
          <w:sz w:val="22"/>
          <w:szCs w:val="22"/>
        </w:rPr>
        <w:t>Saygılarımızla,</w:t>
      </w:r>
    </w:p>
    <w:p w:rsidR="00357CB1" w:rsidRDefault="00357CB1"/>
    <w:sectPr w:rsidR="00357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1A"/>
    <w:rsid w:val="000011E3"/>
    <w:rsid w:val="0006270D"/>
    <w:rsid w:val="00092310"/>
    <w:rsid w:val="000C5FE5"/>
    <w:rsid w:val="000D68E7"/>
    <w:rsid w:val="00150A75"/>
    <w:rsid w:val="0019501A"/>
    <w:rsid w:val="002315B6"/>
    <w:rsid w:val="002373EC"/>
    <w:rsid w:val="0027140C"/>
    <w:rsid w:val="00285FA3"/>
    <w:rsid w:val="00287564"/>
    <w:rsid w:val="002D3569"/>
    <w:rsid w:val="002D5CD0"/>
    <w:rsid w:val="002F3A1C"/>
    <w:rsid w:val="00312460"/>
    <w:rsid w:val="00313947"/>
    <w:rsid w:val="00357CB1"/>
    <w:rsid w:val="003A0F92"/>
    <w:rsid w:val="003F2443"/>
    <w:rsid w:val="003F301E"/>
    <w:rsid w:val="004C73D3"/>
    <w:rsid w:val="004D4322"/>
    <w:rsid w:val="00544DD2"/>
    <w:rsid w:val="005B4ABA"/>
    <w:rsid w:val="005D086D"/>
    <w:rsid w:val="005E16DB"/>
    <w:rsid w:val="006253A2"/>
    <w:rsid w:val="00687FB5"/>
    <w:rsid w:val="006A5678"/>
    <w:rsid w:val="007136F2"/>
    <w:rsid w:val="00723C9F"/>
    <w:rsid w:val="007C573F"/>
    <w:rsid w:val="007E1435"/>
    <w:rsid w:val="008249E2"/>
    <w:rsid w:val="00895840"/>
    <w:rsid w:val="008B5852"/>
    <w:rsid w:val="009101A2"/>
    <w:rsid w:val="009276D1"/>
    <w:rsid w:val="00947CD8"/>
    <w:rsid w:val="00952136"/>
    <w:rsid w:val="009C6017"/>
    <w:rsid w:val="00A50DC1"/>
    <w:rsid w:val="00A64DCE"/>
    <w:rsid w:val="00AB5984"/>
    <w:rsid w:val="00AD7D0E"/>
    <w:rsid w:val="00B51C1E"/>
    <w:rsid w:val="00BC7A16"/>
    <w:rsid w:val="00BD4974"/>
    <w:rsid w:val="00BF6005"/>
    <w:rsid w:val="00C01C66"/>
    <w:rsid w:val="00C361DE"/>
    <w:rsid w:val="00C42BFD"/>
    <w:rsid w:val="00C65804"/>
    <w:rsid w:val="00C875AE"/>
    <w:rsid w:val="00C9475F"/>
    <w:rsid w:val="00CB62E3"/>
    <w:rsid w:val="00CF415E"/>
    <w:rsid w:val="00D06983"/>
    <w:rsid w:val="00D07153"/>
    <w:rsid w:val="00D50EAB"/>
    <w:rsid w:val="00E01367"/>
    <w:rsid w:val="00EA4DF1"/>
    <w:rsid w:val="00EB3818"/>
    <w:rsid w:val="00FA7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5246B-064F-42DB-A320-4F01C7AC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01A"/>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9501A"/>
    <w:rPr>
      <w:color w:val="0563C1"/>
      <w:u w:val="single"/>
    </w:rPr>
  </w:style>
  <w:style w:type="paragraph" w:styleId="NormalWeb">
    <w:name w:val="Normal (Web)"/>
    <w:basedOn w:val="Normal"/>
    <w:uiPriority w:val="99"/>
    <w:semiHidden/>
    <w:unhideWhenUsed/>
    <w:rsid w:val="0019501A"/>
    <w:pPr>
      <w:spacing w:before="100" w:beforeAutospacing="1" w:after="100" w:afterAutospacing="1"/>
    </w:pPr>
    <w:rPr>
      <w:rFonts w:ascii="Times New Roman" w:hAnsi="Times New Roman"/>
      <w:sz w:val="24"/>
      <w:szCs w:val="24"/>
      <w:lang w:eastAsia="tr-TR"/>
    </w:rPr>
  </w:style>
  <w:style w:type="paragraph" w:customStyle="1" w:styleId="2-ortabaslk">
    <w:name w:val="2-ortabaslk"/>
    <w:basedOn w:val="Normal"/>
    <w:uiPriority w:val="99"/>
    <w:semiHidden/>
    <w:rsid w:val="0019501A"/>
    <w:pPr>
      <w:spacing w:before="100" w:beforeAutospacing="1" w:after="100" w:afterAutospacing="1"/>
    </w:pPr>
    <w:rPr>
      <w:rFonts w:ascii="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ratala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Sagesen</dc:creator>
  <cp:keywords/>
  <dc:description/>
  <cp:lastModifiedBy>Cansu Sagesen</cp:lastModifiedBy>
  <cp:revision>1</cp:revision>
  <dcterms:created xsi:type="dcterms:W3CDTF">2014-10-17T08:27:00Z</dcterms:created>
  <dcterms:modified xsi:type="dcterms:W3CDTF">2014-10-17T08:29:00Z</dcterms:modified>
</cp:coreProperties>
</file>