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D7DD2" w14:textId="77777777" w:rsidR="001B3840" w:rsidRPr="00037EB1" w:rsidRDefault="00A2607F" w:rsidP="00B806F8">
      <w:pPr>
        <w:pStyle w:val="NormalWeb"/>
        <w:shd w:val="clear" w:color="auto" w:fill="FFFFFF"/>
        <w:spacing w:before="0" w:beforeAutospacing="0" w:after="0" w:afterAutospacing="0"/>
        <w:jc w:val="both"/>
        <w:rPr>
          <w:rFonts w:eastAsia="ヒラギノ明朝 Pro W3" w:hAnsi="Times"/>
          <w:b/>
          <w:color w:val="548DD4"/>
          <w:sz w:val="26"/>
          <w:szCs w:val="26"/>
          <w:lang w:eastAsia="en-US"/>
        </w:rPr>
      </w:pPr>
      <w:r w:rsidRPr="00037EB1">
        <w:rPr>
          <w:rFonts w:eastAsia="ヒラギノ明朝 Pro W3" w:hAnsi="Times"/>
          <w:b/>
          <w:bCs/>
          <w:color w:val="548DD4"/>
          <w:sz w:val="26"/>
          <w:szCs w:val="26"/>
          <w:lang w:eastAsia="en-US"/>
        </w:rPr>
        <w:t>6552 Say</w:t>
      </w:r>
      <w:r w:rsidRPr="00037EB1">
        <w:rPr>
          <w:rFonts w:eastAsia="ヒラギノ明朝 Pro W3" w:hAnsi="Times"/>
          <w:b/>
          <w:bCs/>
          <w:color w:val="548DD4"/>
          <w:sz w:val="26"/>
          <w:szCs w:val="26"/>
          <w:lang w:eastAsia="en-US"/>
        </w:rPr>
        <w:t>ı</w:t>
      </w:r>
      <w:r w:rsidRPr="00037EB1">
        <w:rPr>
          <w:rFonts w:eastAsia="ヒラギノ明朝 Pro W3" w:hAnsi="Times"/>
          <w:b/>
          <w:bCs/>
          <w:color w:val="548DD4"/>
          <w:sz w:val="26"/>
          <w:szCs w:val="26"/>
          <w:lang w:eastAsia="en-US"/>
        </w:rPr>
        <w:t>l</w:t>
      </w:r>
      <w:r w:rsidRPr="00037EB1">
        <w:rPr>
          <w:rFonts w:eastAsia="ヒラギノ明朝 Pro W3" w:hAnsi="Times"/>
          <w:b/>
          <w:bCs/>
          <w:color w:val="548DD4"/>
          <w:sz w:val="26"/>
          <w:szCs w:val="26"/>
          <w:lang w:eastAsia="en-US"/>
        </w:rPr>
        <w:t>ı</w:t>
      </w:r>
      <w:r w:rsidRPr="00037EB1">
        <w:rPr>
          <w:rFonts w:eastAsia="ヒラギノ明朝 Pro W3" w:hAnsi="Times"/>
          <w:b/>
          <w:bCs/>
          <w:color w:val="548DD4"/>
          <w:sz w:val="26"/>
          <w:szCs w:val="26"/>
          <w:lang w:eastAsia="en-US"/>
        </w:rPr>
        <w:t xml:space="preserve"> Torba </w:t>
      </w:r>
      <w:r w:rsidR="00493111" w:rsidRPr="00037EB1">
        <w:rPr>
          <w:rFonts w:eastAsia="ヒラギノ明朝 Pro W3" w:hAnsi="Times"/>
          <w:b/>
          <w:bCs/>
          <w:color w:val="548DD4"/>
          <w:sz w:val="26"/>
          <w:szCs w:val="26"/>
          <w:lang w:eastAsia="en-US"/>
        </w:rPr>
        <w:t>Yasa</w:t>
      </w:r>
    </w:p>
    <w:p w14:paraId="3A80B882" w14:textId="77777777" w:rsidR="00A2607F" w:rsidRPr="00037EB1" w:rsidRDefault="0007623A" w:rsidP="001B3840">
      <w:pPr>
        <w:shd w:val="clear" w:color="auto" w:fill="FFFFFF"/>
        <w:spacing w:before="100" w:beforeAutospacing="1" w:after="100" w:afterAutospacing="1" w:line="248" w:lineRule="atLeast"/>
        <w:jc w:val="both"/>
        <w:rPr>
          <w:rFonts w:ascii="Times New Roman" w:eastAsia="Times New Roman" w:hAnsi="Times New Roman"/>
          <w:color w:val="000000"/>
          <w:lang w:val="tr-TR" w:eastAsia="tr-TR"/>
        </w:rPr>
      </w:pPr>
      <w:r>
        <w:rPr>
          <w:rFonts w:ascii="Times New Roman" w:eastAsia="Times New Roman" w:hAnsi="Times New Roman"/>
          <w:color w:val="000000"/>
          <w:lang w:val="tr-TR" w:eastAsia="tr-TR"/>
        </w:rPr>
        <w:t>Kamu alacaklarının yapılandırılmasını</w:t>
      </w:r>
      <w:r w:rsidR="00A2607F" w:rsidRPr="00037EB1">
        <w:rPr>
          <w:rFonts w:ascii="Times New Roman" w:eastAsia="Times New Roman" w:hAnsi="Times New Roman"/>
          <w:color w:val="000000"/>
          <w:lang w:val="tr-TR" w:eastAsia="tr-TR"/>
        </w:rPr>
        <w:t xml:space="preserve"> d</w:t>
      </w:r>
      <w:r>
        <w:rPr>
          <w:rFonts w:ascii="Times New Roman" w:eastAsia="Times New Roman" w:hAnsi="Times New Roman"/>
          <w:color w:val="000000"/>
          <w:lang w:val="tr-TR" w:eastAsia="tr-TR"/>
        </w:rPr>
        <w:t>a</w:t>
      </w:r>
      <w:r w:rsidR="00A2607F" w:rsidRPr="00037EB1">
        <w:rPr>
          <w:rFonts w:ascii="Times New Roman" w:eastAsia="Times New Roman" w:hAnsi="Times New Roman"/>
          <w:color w:val="000000"/>
          <w:lang w:val="tr-TR" w:eastAsia="tr-TR"/>
        </w:rPr>
        <w:t xml:space="preserve"> içeren 6552 sayılı </w:t>
      </w:r>
      <w:r w:rsidR="00A2607F" w:rsidRPr="00037EB1">
        <w:rPr>
          <w:rFonts w:ascii="Times New Roman" w:eastAsia="Times New Roman" w:hAnsi="Times New Roman"/>
          <w:i/>
          <w:color w:val="000000"/>
          <w:lang w:val="tr-TR" w:eastAsia="tr-TR"/>
        </w:rPr>
        <w:t>İş Kanunu İle Bazı Kanun Ve Kanun Hükmünde Kararnamelerde Değişiklik Yapılması İle Bazı Alacakların Yeniden Yapılandırılmasına Dair Kanun</w:t>
      </w:r>
      <w:r w:rsidR="00A2607F" w:rsidRPr="00037EB1">
        <w:rPr>
          <w:rFonts w:ascii="Times New Roman" w:eastAsia="Times New Roman" w:hAnsi="Times New Roman"/>
          <w:color w:val="000000"/>
          <w:lang w:val="tr-TR" w:eastAsia="tr-TR"/>
        </w:rPr>
        <w:t xml:space="preserve"> yürürlüğe girmiş</w:t>
      </w:r>
      <w:r w:rsidR="00AC0BFB" w:rsidRPr="00037EB1">
        <w:rPr>
          <w:rFonts w:ascii="Times New Roman" w:eastAsia="Times New Roman" w:hAnsi="Times New Roman"/>
          <w:color w:val="000000"/>
          <w:lang w:val="tr-TR" w:eastAsia="tr-TR"/>
        </w:rPr>
        <w:t xml:space="preserve"> olup;</w:t>
      </w:r>
      <w:r>
        <w:rPr>
          <w:rFonts w:ascii="Times New Roman" w:eastAsia="Times New Roman" w:hAnsi="Times New Roman"/>
          <w:color w:val="000000"/>
          <w:lang w:val="tr-TR" w:eastAsia="tr-TR"/>
        </w:rPr>
        <w:t xml:space="preserve"> yapılandırma ve vergi ile ilgili</w:t>
      </w:r>
      <w:r w:rsidR="00AC0BFB" w:rsidRPr="00037EB1">
        <w:rPr>
          <w:rFonts w:ascii="Times New Roman" w:eastAsia="Times New Roman" w:hAnsi="Times New Roman"/>
          <w:color w:val="000000"/>
          <w:lang w:val="tr-TR" w:eastAsia="tr-TR"/>
        </w:rPr>
        <w:t xml:space="preserve"> </w:t>
      </w:r>
      <w:r>
        <w:rPr>
          <w:rFonts w:ascii="Times New Roman" w:eastAsia="Times New Roman" w:hAnsi="Times New Roman"/>
          <w:color w:val="000000"/>
          <w:lang w:val="tr-TR" w:eastAsia="tr-TR"/>
        </w:rPr>
        <w:t xml:space="preserve">detayları </w:t>
      </w:r>
      <w:r w:rsidR="0073520C" w:rsidRPr="00037EB1">
        <w:rPr>
          <w:rFonts w:ascii="Times New Roman" w:eastAsia="Times New Roman" w:hAnsi="Times New Roman"/>
          <w:color w:val="000000"/>
          <w:lang w:val="tr-TR" w:eastAsia="tr-TR"/>
        </w:rPr>
        <w:t>aşağıdaki gibidir:</w:t>
      </w:r>
    </w:p>
    <w:p w14:paraId="7733172F" w14:textId="77777777" w:rsidR="00BC1927" w:rsidRPr="00037EB1" w:rsidRDefault="0007623A" w:rsidP="001D6FC3">
      <w:pPr>
        <w:pStyle w:val="ListParagraph"/>
        <w:numPr>
          <w:ilvl w:val="0"/>
          <w:numId w:val="10"/>
        </w:numPr>
        <w:shd w:val="clear" w:color="auto" w:fill="FFFFFF"/>
        <w:spacing w:before="100" w:beforeAutospacing="1" w:after="100" w:afterAutospacing="1" w:line="248" w:lineRule="atLeast"/>
        <w:jc w:val="both"/>
        <w:rPr>
          <w:rFonts w:ascii="Times New Roman" w:eastAsia="Times New Roman" w:hAnsi="Times New Roman"/>
          <w:i/>
          <w:color w:val="000000"/>
          <w:lang w:val="tr-TR" w:eastAsia="tr-TR"/>
        </w:rPr>
      </w:pPr>
      <w:r>
        <w:rPr>
          <w:rFonts w:ascii="Times New Roman" w:eastAsia="Times New Roman" w:hAnsi="Times New Roman"/>
          <w:i/>
          <w:color w:val="000000"/>
          <w:lang w:val="tr-TR" w:eastAsia="tr-TR"/>
        </w:rPr>
        <w:t>Kamu alacaklarının yapılandırılması</w:t>
      </w:r>
    </w:p>
    <w:p w14:paraId="7E0D5C9B" w14:textId="77777777" w:rsidR="00580A1E" w:rsidRPr="00037EB1" w:rsidRDefault="00580A1E" w:rsidP="00580A1E">
      <w:pPr>
        <w:pStyle w:val="ListParagraph"/>
        <w:shd w:val="clear" w:color="auto" w:fill="FFFFFF"/>
        <w:spacing w:before="100" w:beforeAutospacing="1" w:after="100" w:afterAutospacing="1" w:line="248" w:lineRule="atLeast"/>
        <w:jc w:val="both"/>
        <w:rPr>
          <w:rFonts w:ascii="Times New Roman" w:eastAsia="Times New Roman" w:hAnsi="Times New Roman"/>
          <w:i/>
          <w:color w:val="000000"/>
          <w:lang w:val="tr-TR" w:eastAsia="tr-TR"/>
        </w:rPr>
      </w:pPr>
    </w:p>
    <w:p w14:paraId="61A6B44C" w14:textId="77777777" w:rsidR="00C747B4" w:rsidRPr="00037EB1" w:rsidRDefault="00C747B4" w:rsidP="00C747B4">
      <w:pPr>
        <w:pStyle w:val="ListParagraph"/>
        <w:numPr>
          <w:ilvl w:val="0"/>
          <w:numId w:val="12"/>
        </w:numPr>
        <w:spacing w:after="0" w:line="240" w:lineRule="atLeast"/>
        <w:jc w:val="both"/>
        <w:rPr>
          <w:rFonts w:ascii="Times New Roman" w:hAnsi="Times New Roman" w:cs="Times New Roman"/>
          <w:b/>
          <w:lang w:val="tr-TR"/>
        </w:rPr>
      </w:pPr>
      <w:r w:rsidRPr="00037EB1">
        <w:rPr>
          <w:rFonts w:ascii="Times New Roman" w:hAnsi="Times New Roman" w:cs="Times New Roman"/>
          <w:b/>
          <w:lang w:val="tr-TR"/>
        </w:rPr>
        <w:t xml:space="preserve">Kesinleşmiş </w:t>
      </w:r>
      <w:r w:rsidR="00037EB1">
        <w:rPr>
          <w:rFonts w:ascii="Times New Roman" w:hAnsi="Times New Roman" w:cs="Times New Roman"/>
          <w:b/>
          <w:lang w:val="tr-TR"/>
        </w:rPr>
        <w:t>Vergi</w:t>
      </w:r>
      <w:r w:rsidRPr="00037EB1">
        <w:rPr>
          <w:rFonts w:ascii="Times New Roman" w:hAnsi="Times New Roman" w:cs="Times New Roman"/>
          <w:b/>
          <w:lang w:val="tr-TR"/>
        </w:rPr>
        <w:t xml:space="preserve"> Borçları</w:t>
      </w:r>
    </w:p>
    <w:p w14:paraId="535FA98A" w14:textId="77777777" w:rsidR="004D77E3" w:rsidRPr="00037EB1" w:rsidRDefault="004D77E3" w:rsidP="004D77E3">
      <w:pPr>
        <w:pStyle w:val="ListParagraph"/>
        <w:spacing w:after="0" w:line="240" w:lineRule="atLeast"/>
        <w:ind w:left="1440"/>
        <w:jc w:val="both"/>
        <w:rPr>
          <w:rFonts w:ascii="Times New Roman" w:hAnsi="Times New Roman" w:cs="Times New Roman"/>
          <w:lang w:val="tr-TR"/>
        </w:rPr>
      </w:pPr>
    </w:p>
    <w:p w14:paraId="17F7FC7C" w14:textId="77777777" w:rsidR="004D77E3" w:rsidRPr="00037EB1" w:rsidRDefault="004D77E3" w:rsidP="004D77E3">
      <w:pPr>
        <w:pStyle w:val="ListParagraph"/>
        <w:numPr>
          <w:ilvl w:val="1"/>
          <w:numId w:val="12"/>
        </w:numPr>
        <w:spacing w:after="0" w:line="240" w:lineRule="atLeast"/>
        <w:jc w:val="both"/>
        <w:rPr>
          <w:rFonts w:ascii="Times New Roman" w:hAnsi="Times New Roman" w:cs="Times New Roman"/>
          <w:lang w:val="tr-TR"/>
        </w:rPr>
      </w:pPr>
      <w:r w:rsidRPr="00037EB1">
        <w:rPr>
          <w:rFonts w:ascii="Times New Roman" w:hAnsi="Times New Roman" w:cs="Times New Roman"/>
          <w:lang w:val="tr-TR"/>
        </w:rPr>
        <w:t>30/4/2014 tarihinden (bu tarih dâhil) önceki dönemlere, beyana dayanan vergilerde bu tarihe kadar verilmesi gereken beyannamelere ilişkin vergi ve bunlara bağlı vergi cezaları, gecikme faizleri, gecikme zamları (2013 takvim yılına ilişkin gelir vergisi ikinci taksiti hariç),</w:t>
      </w:r>
    </w:p>
    <w:p w14:paraId="1F9DE35C" w14:textId="77777777" w:rsidR="00037EB1" w:rsidRDefault="00037EB1" w:rsidP="00037EB1">
      <w:pPr>
        <w:pStyle w:val="ListParagraph"/>
        <w:spacing w:after="0" w:line="240" w:lineRule="atLeast"/>
        <w:ind w:left="1440"/>
        <w:jc w:val="both"/>
        <w:rPr>
          <w:rFonts w:ascii="Times New Roman" w:hAnsi="Times New Roman" w:cs="Times New Roman"/>
          <w:lang w:val="tr-TR"/>
        </w:rPr>
      </w:pPr>
    </w:p>
    <w:p w14:paraId="072810C0" w14:textId="77777777" w:rsidR="004D77E3" w:rsidRPr="00037EB1" w:rsidRDefault="004D77E3" w:rsidP="004D77E3">
      <w:pPr>
        <w:pStyle w:val="ListParagraph"/>
        <w:numPr>
          <w:ilvl w:val="1"/>
          <w:numId w:val="12"/>
        </w:numPr>
        <w:spacing w:after="0" w:line="240" w:lineRule="atLeast"/>
        <w:jc w:val="both"/>
        <w:rPr>
          <w:rFonts w:ascii="Times New Roman" w:hAnsi="Times New Roman" w:cs="Times New Roman"/>
          <w:lang w:val="tr-TR"/>
        </w:rPr>
      </w:pPr>
      <w:r w:rsidRPr="00037EB1">
        <w:rPr>
          <w:rFonts w:ascii="Times New Roman" w:hAnsi="Times New Roman" w:cs="Times New Roman"/>
          <w:lang w:val="tr-TR"/>
        </w:rPr>
        <w:t>2014 yılına ilişkin olarak 30/4/2014 tarihinden (bu tarih dâhil) önce tahakkuk eden vergi ve bunlara bağlı vergi cezaları, gecikme faizleri, gecikme zamları (2014 yılı için tahakkuk eden motorlu taşıtlar vergisi ikinci taksiti hariç),</w:t>
      </w:r>
    </w:p>
    <w:p w14:paraId="27173E70" w14:textId="77777777" w:rsidR="00037EB1" w:rsidRDefault="00037EB1" w:rsidP="00037EB1">
      <w:pPr>
        <w:pStyle w:val="ListParagraph"/>
        <w:spacing w:after="0" w:line="240" w:lineRule="atLeast"/>
        <w:ind w:left="1440"/>
        <w:jc w:val="both"/>
        <w:rPr>
          <w:rFonts w:ascii="Times New Roman" w:hAnsi="Times New Roman" w:cs="Times New Roman"/>
          <w:lang w:val="tr-TR"/>
        </w:rPr>
      </w:pPr>
    </w:p>
    <w:p w14:paraId="41C31A5E" w14:textId="77777777" w:rsidR="004D77E3" w:rsidRPr="00037EB1" w:rsidRDefault="004D77E3" w:rsidP="004D77E3">
      <w:pPr>
        <w:pStyle w:val="ListParagraph"/>
        <w:numPr>
          <w:ilvl w:val="1"/>
          <w:numId w:val="12"/>
        </w:numPr>
        <w:spacing w:after="0" w:line="240" w:lineRule="atLeast"/>
        <w:jc w:val="both"/>
        <w:rPr>
          <w:rFonts w:ascii="Times New Roman" w:hAnsi="Times New Roman" w:cs="Times New Roman"/>
          <w:lang w:val="tr-TR"/>
        </w:rPr>
      </w:pPr>
      <w:r w:rsidRPr="00037EB1">
        <w:rPr>
          <w:rFonts w:ascii="Times New Roman" w:hAnsi="Times New Roman" w:cs="Times New Roman"/>
          <w:lang w:val="tr-TR"/>
        </w:rPr>
        <w:t>30/4/2014 tarihinden (bu tarih dâhil) önce yapılan tespitlere ilişkin olarak vergi aslına bağlı olmayan vergi cezaları,</w:t>
      </w:r>
    </w:p>
    <w:p w14:paraId="74D74D28" w14:textId="77777777" w:rsidR="004D77E3" w:rsidRPr="00037EB1" w:rsidRDefault="004D77E3" w:rsidP="004D77E3">
      <w:pPr>
        <w:pStyle w:val="ListParagraph"/>
        <w:spacing w:after="0" w:line="240" w:lineRule="atLeast"/>
        <w:ind w:left="1440"/>
        <w:jc w:val="both"/>
        <w:rPr>
          <w:rFonts w:ascii="Times New Roman" w:hAnsi="Times New Roman" w:cs="Times New Roman"/>
          <w:lang w:val="tr-TR"/>
        </w:rPr>
      </w:pPr>
    </w:p>
    <w:p w14:paraId="02B7DC8A" w14:textId="77777777" w:rsidR="00C747B4" w:rsidRPr="00037EB1" w:rsidRDefault="004D77E3" w:rsidP="00037EB1">
      <w:pPr>
        <w:pStyle w:val="ListParagraph"/>
        <w:spacing w:after="0" w:line="240" w:lineRule="atLeast"/>
        <w:ind w:left="1440"/>
        <w:jc w:val="both"/>
        <w:rPr>
          <w:rFonts w:ascii="Times New Roman" w:hAnsi="Times New Roman" w:cs="Times New Roman"/>
          <w:lang w:val="tr-TR"/>
        </w:rPr>
      </w:pPr>
      <w:r w:rsidRPr="00037EB1">
        <w:rPr>
          <w:rFonts w:ascii="Times New Roman" w:hAnsi="Times New Roman" w:cs="Times New Roman"/>
          <w:lang w:val="tr-TR"/>
        </w:rPr>
        <w:t xml:space="preserve">yukarıda yazılı ödemelerden </w:t>
      </w:r>
      <w:r w:rsidR="00C747B4" w:rsidRPr="00037EB1">
        <w:rPr>
          <w:rFonts w:ascii="Times New Roman" w:hAnsi="Times New Roman" w:cs="Times New Roman"/>
          <w:lang w:val="tr-TR"/>
        </w:rPr>
        <w:t>30.04.2014 tarihi itibariyle kesinleşmiş olup Kanun yayım tarihinden önce vadesi geldiği halde ödenmemiş ya da ödeme süresi gelmemiş olanlar vergi ve cezaların tamamı ve bunlara bağlı faiz, cezai faiz, gecikme faizi ya da gecikme faizi yerine TEFE/ÜFE aylık değişim oranları esas alınarak hesaplanan faiz ödenecektir.</w:t>
      </w:r>
      <w:r w:rsidR="00037EB1">
        <w:rPr>
          <w:rFonts w:ascii="Times New Roman" w:hAnsi="Times New Roman" w:cs="Times New Roman"/>
          <w:lang w:val="tr-TR"/>
        </w:rPr>
        <w:t xml:space="preserve"> </w:t>
      </w:r>
      <w:r w:rsidR="00037EB1" w:rsidRPr="00037EB1">
        <w:rPr>
          <w:rFonts w:ascii="Times New Roman" w:hAnsi="Times New Roman" w:cs="Times New Roman"/>
          <w:lang w:val="tr-TR"/>
        </w:rPr>
        <w:t xml:space="preserve">İhtirazi kayıtla verilen beyannameler üzerine tahakkuk etmiş olan vergiler hakkında </w:t>
      </w:r>
      <w:r w:rsidR="00037EB1">
        <w:rPr>
          <w:rFonts w:ascii="Times New Roman" w:hAnsi="Times New Roman" w:cs="Times New Roman"/>
          <w:lang w:val="tr-TR"/>
        </w:rPr>
        <w:t xml:space="preserve">da yukarıdaki </w:t>
      </w:r>
      <w:r w:rsidR="00037EB1" w:rsidRPr="00037EB1">
        <w:rPr>
          <w:rFonts w:ascii="Times New Roman" w:hAnsi="Times New Roman" w:cs="Times New Roman"/>
          <w:lang w:val="tr-TR"/>
        </w:rPr>
        <w:t>hük</w:t>
      </w:r>
      <w:r w:rsidR="00037EB1">
        <w:rPr>
          <w:rFonts w:ascii="Times New Roman" w:hAnsi="Times New Roman" w:cs="Times New Roman"/>
          <w:lang w:val="tr-TR"/>
        </w:rPr>
        <w:t>ümler uygulanacaktır.</w:t>
      </w:r>
    </w:p>
    <w:p w14:paraId="629447EA" w14:textId="77777777" w:rsidR="0049497E" w:rsidRPr="00037EB1" w:rsidRDefault="0049497E" w:rsidP="0049497E">
      <w:pPr>
        <w:pStyle w:val="ListParagraph"/>
        <w:spacing w:after="0" w:line="240" w:lineRule="atLeast"/>
        <w:ind w:left="1440"/>
        <w:jc w:val="both"/>
        <w:rPr>
          <w:rFonts w:ascii="Times New Roman" w:hAnsi="Times New Roman" w:cs="Times New Roman"/>
          <w:lang w:val="tr-TR"/>
        </w:rPr>
      </w:pPr>
    </w:p>
    <w:p w14:paraId="6D97B52C" w14:textId="77777777" w:rsidR="00C747B4" w:rsidRPr="00037EB1" w:rsidRDefault="00C747B4" w:rsidP="0049497E">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hAnsi="Times New Roman" w:cs="Times New Roman"/>
          <w:lang w:val="tr-TR"/>
        </w:rPr>
        <w:t xml:space="preserve">Vergi aslına bağlı olmayan vergi cezalarında </w:t>
      </w:r>
      <w:r w:rsidR="0049497E" w:rsidRPr="00037EB1">
        <w:rPr>
          <w:rFonts w:ascii="Times New Roman" w:hAnsi="Times New Roman" w:cs="Times New Roman"/>
          <w:lang w:val="tr-TR"/>
        </w:rPr>
        <w:t xml:space="preserve">ise </w:t>
      </w:r>
      <w:r w:rsidRPr="00037EB1">
        <w:rPr>
          <w:rFonts w:ascii="Times New Roman" w:hAnsi="Times New Roman" w:cs="Times New Roman"/>
          <w:lang w:val="tr-TR"/>
        </w:rPr>
        <w:t>cezanın %50’si ve TEFE/ÜFE aylık değişim oranları esas alınarak hesaplanan faiz ödenecektir.</w:t>
      </w:r>
    </w:p>
    <w:p w14:paraId="700E4FAB" w14:textId="77777777" w:rsidR="0049497E" w:rsidRPr="00037EB1" w:rsidRDefault="0049497E" w:rsidP="0049497E">
      <w:pPr>
        <w:pStyle w:val="ListParagraph"/>
        <w:spacing w:after="0" w:line="240" w:lineRule="atLeast"/>
        <w:ind w:left="1440"/>
        <w:jc w:val="both"/>
        <w:rPr>
          <w:rFonts w:ascii="Times New Roman" w:eastAsia="Times New Roman" w:hAnsi="Times New Roman" w:cs="Times New Roman"/>
          <w:color w:val="000000"/>
          <w:lang w:val="tr-TR" w:eastAsia="tr-TR"/>
        </w:rPr>
      </w:pPr>
    </w:p>
    <w:p w14:paraId="70134888" w14:textId="77777777" w:rsidR="0049497E" w:rsidRPr="00037EB1" w:rsidRDefault="0049497E" w:rsidP="0049497E">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Maddede geçen vergi kapsamına 213 sayılı Kanun kapsamına giren vergi, resim, harç ve fon payı ile eğitime katkı paylarının tamamı girecektir.</w:t>
      </w:r>
    </w:p>
    <w:p w14:paraId="2ED27B86" w14:textId="77777777" w:rsidR="0049497E" w:rsidRPr="00037EB1" w:rsidRDefault="0049497E" w:rsidP="0049497E">
      <w:pPr>
        <w:pStyle w:val="ListParagraph"/>
        <w:spacing w:after="0" w:line="240" w:lineRule="atLeast"/>
        <w:ind w:left="1440"/>
        <w:jc w:val="both"/>
        <w:rPr>
          <w:rFonts w:ascii="Times New Roman" w:eastAsia="Times New Roman" w:hAnsi="Times New Roman" w:cs="Times New Roman"/>
          <w:color w:val="000000"/>
          <w:lang w:val="tr-TR" w:eastAsia="tr-TR"/>
        </w:rPr>
      </w:pPr>
    </w:p>
    <w:p w14:paraId="5BD98FBB" w14:textId="77777777" w:rsidR="0049497E" w:rsidRPr="00037EB1" w:rsidRDefault="0049497E" w:rsidP="0049497E">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Bu madde hükmünden yararlanmak isteyen borçluların maddede belirtilen şartların yanı sıra dava açmamaları, açılmış davalardan vazgeçmeleri ve kanun yollarına başvurmamaları şarttır. Davadan vazgeçme dilekçeleri ilgili tahsil dairesine verilecek ve bu dilekçelerin tahsil dairelerine verildiği tarih, ilgili yargı merciine verildiği tarih sayılarak dilekçeler ilgili yargı merciine gönderilecektir. Bu madde hükümlerinden yararlanmak üzere başvuruda bulunan ve açtıkları davalardan vazgeçen borçluların bu</w:t>
      </w:r>
    </w:p>
    <w:p w14:paraId="446BE0C9" w14:textId="77777777" w:rsidR="0049497E" w:rsidRPr="00037EB1" w:rsidRDefault="0049497E" w:rsidP="0049497E">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ihtilaflarıyla ilgili olarak bu Kanunun yayımlandığı tarihten sonra tebliğ edilen kararlar uyarınca işlem yapılmayacaktır.</w:t>
      </w:r>
    </w:p>
    <w:p w14:paraId="799B4F6A" w14:textId="77777777" w:rsidR="0049497E" w:rsidRPr="00037EB1" w:rsidRDefault="0049497E" w:rsidP="0049497E">
      <w:pPr>
        <w:pStyle w:val="ListParagraph"/>
        <w:spacing w:after="0" w:line="240" w:lineRule="atLeast"/>
        <w:ind w:left="1440"/>
        <w:jc w:val="both"/>
        <w:rPr>
          <w:rFonts w:ascii="Times New Roman" w:eastAsia="Times New Roman" w:hAnsi="Times New Roman" w:cs="Times New Roman"/>
          <w:color w:val="000000"/>
          <w:lang w:val="tr-TR" w:eastAsia="tr-TR"/>
        </w:rPr>
      </w:pPr>
    </w:p>
    <w:p w14:paraId="564291E3" w14:textId="77777777" w:rsidR="0049497E" w:rsidRPr="00037EB1" w:rsidRDefault="0007623A" w:rsidP="0049497E">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Pr>
          <w:rFonts w:ascii="Times New Roman" w:eastAsia="Times New Roman" w:hAnsi="Times New Roman" w:cs="Times New Roman"/>
          <w:color w:val="000000"/>
          <w:lang w:val="tr-TR" w:eastAsia="tr-TR"/>
        </w:rPr>
        <w:t>Yapılandırma hükümlerinden</w:t>
      </w:r>
      <w:r w:rsidR="00C747B4" w:rsidRPr="00037EB1">
        <w:rPr>
          <w:rFonts w:ascii="Times New Roman" w:eastAsia="Times New Roman" w:hAnsi="Times New Roman" w:cs="Times New Roman"/>
          <w:color w:val="000000"/>
          <w:lang w:val="tr-TR" w:eastAsia="tr-TR"/>
        </w:rPr>
        <w:t xml:space="preserve"> faydalanmak için başvuru tarihi Kanun</w:t>
      </w:r>
      <w:r w:rsidR="0049497E" w:rsidRPr="00037EB1">
        <w:rPr>
          <w:rFonts w:ascii="Times New Roman" w:eastAsia="Times New Roman" w:hAnsi="Times New Roman" w:cs="Times New Roman"/>
          <w:color w:val="000000"/>
          <w:lang w:val="tr-TR" w:eastAsia="tr-TR"/>
        </w:rPr>
        <w:t>’un yayımlandığı tarihi izleyen ikinci ayın sonuna kadardır.</w:t>
      </w:r>
    </w:p>
    <w:p w14:paraId="52E39F62" w14:textId="77777777" w:rsidR="0049497E" w:rsidRPr="00037EB1" w:rsidRDefault="0049497E" w:rsidP="0049497E">
      <w:pPr>
        <w:pStyle w:val="ListParagraph"/>
        <w:spacing w:after="0" w:line="240" w:lineRule="atLeast"/>
        <w:ind w:left="1440"/>
        <w:jc w:val="both"/>
        <w:rPr>
          <w:rFonts w:ascii="Times New Roman" w:eastAsia="Times New Roman" w:hAnsi="Times New Roman" w:cs="Times New Roman"/>
          <w:color w:val="000000"/>
          <w:lang w:val="tr-TR" w:eastAsia="tr-TR"/>
        </w:rPr>
      </w:pPr>
    </w:p>
    <w:p w14:paraId="01665E5A" w14:textId="77777777" w:rsidR="00A0355D" w:rsidRPr="00037EB1" w:rsidRDefault="0049497E" w:rsidP="0049497E">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Madde kapsamında ödenecek tutarların ilk taksiti bu Kanunun yayımlandığı tarihi izleyen üçüncü aydan başlamak üzere ikişer aylık dönemler hâlinde azami on sekiz eşit taksitte öde</w:t>
      </w:r>
      <w:r w:rsidR="00A0355D" w:rsidRPr="00037EB1">
        <w:rPr>
          <w:rFonts w:ascii="Times New Roman" w:eastAsia="Times New Roman" w:hAnsi="Times New Roman" w:cs="Times New Roman"/>
          <w:color w:val="000000"/>
          <w:lang w:val="tr-TR" w:eastAsia="tr-TR"/>
        </w:rPr>
        <w:t>necektir.</w:t>
      </w:r>
    </w:p>
    <w:p w14:paraId="4F3E5DD0" w14:textId="77777777" w:rsidR="00A0355D" w:rsidRPr="00037EB1" w:rsidRDefault="00A0355D" w:rsidP="00A0355D">
      <w:pPr>
        <w:pStyle w:val="ListParagraph"/>
        <w:rPr>
          <w:rFonts w:ascii="Times New Roman" w:eastAsia="Times New Roman" w:hAnsi="Times New Roman" w:cs="Times New Roman"/>
          <w:color w:val="000000"/>
          <w:lang w:val="tr-TR" w:eastAsia="tr-TR"/>
        </w:rPr>
      </w:pPr>
    </w:p>
    <w:p w14:paraId="26A1DA78" w14:textId="77777777" w:rsidR="00A0355D" w:rsidRPr="00037EB1" w:rsidRDefault="00A0355D" w:rsidP="00A0355D">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Taksitle yapılacak ödemelerinde ilgili fıkralara göre belirlenen tutar;</w:t>
      </w:r>
    </w:p>
    <w:p w14:paraId="2A46EDBC"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p>
    <w:p w14:paraId="7E1B0B5A"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1) Altı eşit taksit için (1,05),</w:t>
      </w:r>
    </w:p>
    <w:p w14:paraId="6E8F7587"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2) Dokuz eşit taksit için (1,07),</w:t>
      </w:r>
    </w:p>
    <w:p w14:paraId="109CA35F"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3) On iki eşit taksit için (1,10),</w:t>
      </w:r>
    </w:p>
    <w:p w14:paraId="64343991"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4) On sekiz eşit taksit için (1,15),</w:t>
      </w:r>
    </w:p>
    <w:p w14:paraId="42916982"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p>
    <w:p w14:paraId="5F898767" w14:textId="77777777" w:rsidR="00A0355D" w:rsidRPr="00037EB1" w:rsidRDefault="00A0355D" w:rsidP="00A0355D">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 xml:space="preserve">katsayısı ile çarpılacak ve bulunan tutar taksit sayısına bölünmek suretiyle ikişer aylık dönemler hâlinde ödenecek taksit tutarı hesaplanacaktır. </w:t>
      </w:r>
    </w:p>
    <w:p w14:paraId="3A1C58D4" w14:textId="77777777" w:rsidR="00A0355D" w:rsidRPr="00037EB1" w:rsidRDefault="00A0355D" w:rsidP="00A0355D">
      <w:pPr>
        <w:pStyle w:val="ListParagraph"/>
        <w:rPr>
          <w:rFonts w:ascii="Times New Roman" w:eastAsia="Times New Roman" w:hAnsi="Times New Roman" w:cs="Times New Roman"/>
          <w:color w:val="000000"/>
          <w:lang w:val="tr-TR" w:eastAsia="tr-TR"/>
        </w:rPr>
      </w:pPr>
    </w:p>
    <w:p w14:paraId="6C8891C2" w14:textId="77777777" w:rsidR="00C747B4" w:rsidRPr="00037EB1" w:rsidRDefault="00C747B4" w:rsidP="00C747B4">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 xml:space="preserve">Tahsil dairelerince takip edilmekte olan amme alacaklarından yıllık gelir veya kurumlar vergilerini, gelir (stopaj) vergisi, kurumlar (stopaj) vergisi, katma değer vergisi ve özel tüketim vergisi için bu </w:t>
      </w:r>
      <w:r w:rsidR="0007623A">
        <w:rPr>
          <w:rFonts w:ascii="Times New Roman" w:eastAsia="Times New Roman" w:hAnsi="Times New Roman" w:cs="Times New Roman"/>
          <w:color w:val="000000"/>
          <w:lang w:val="tr-TR" w:eastAsia="tr-TR"/>
        </w:rPr>
        <w:t>yapılandırma</w:t>
      </w:r>
      <w:r w:rsidRPr="00037EB1">
        <w:rPr>
          <w:rFonts w:ascii="Times New Roman" w:eastAsia="Times New Roman" w:hAnsi="Times New Roman" w:cs="Times New Roman"/>
          <w:color w:val="000000"/>
          <w:lang w:val="tr-TR" w:eastAsia="tr-TR"/>
        </w:rPr>
        <w:t xml:space="preserve"> hükmünden yararlanmak üzere başvuruda bulunan mükellefler, taksit ödeme süresince bu vergi türleri </w:t>
      </w:r>
      <w:r w:rsidRPr="00037EB1">
        <w:rPr>
          <w:rFonts w:ascii="Times New Roman" w:eastAsia="Times New Roman" w:hAnsi="Times New Roman" w:cs="Times New Roman"/>
          <w:color w:val="000000"/>
          <w:lang w:val="tr-TR" w:eastAsia="tr-TR"/>
        </w:rPr>
        <w:lastRenderedPageBreak/>
        <w:t>ile ilgili verilen beyannameler üzerine tahakkuk eden vergileri çok zor durum olmaksızın her bir vergi türü itibarıyla bir takvim yılında ikiden fazla vadesinde ödememeleri ya da eksik ödemeleri halinde belirtilen madde hükümlerine göre yapılandırılan borçlarına ilişkin kalan taksitlerini ödeme haklarını kaybedeceklerdir.</w:t>
      </w:r>
    </w:p>
    <w:p w14:paraId="4E4CAA06" w14:textId="77777777" w:rsidR="00580A1E" w:rsidRPr="00037EB1" w:rsidRDefault="00580A1E" w:rsidP="00580A1E">
      <w:pPr>
        <w:pStyle w:val="ListParagraph"/>
        <w:shd w:val="clear" w:color="auto" w:fill="FFFFFF"/>
        <w:spacing w:before="100" w:beforeAutospacing="1" w:after="100" w:afterAutospacing="1" w:line="248" w:lineRule="atLeast"/>
        <w:jc w:val="both"/>
        <w:rPr>
          <w:rFonts w:ascii="Times New Roman" w:eastAsia="Times New Roman" w:hAnsi="Times New Roman"/>
          <w:color w:val="000000"/>
          <w:lang w:val="tr-TR" w:eastAsia="tr-TR"/>
        </w:rPr>
      </w:pPr>
    </w:p>
    <w:p w14:paraId="6E238D68" w14:textId="77777777" w:rsidR="00695C16" w:rsidRPr="00037EB1" w:rsidRDefault="00695C16" w:rsidP="00695C16">
      <w:pPr>
        <w:pStyle w:val="ListParagraph"/>
        <w:numPr>
          <w:ilvl w:val="0"/>
          <w:numId w:val="12"/>
        </w:numPr>
        <w:spacing w:after="0" w:line="240" w:lineRule="atLeast"/>
        <w:jc w:val="both"/>
        <w:rPr>
          <w:rFonts w:ascii="Times New Roman" w:eastAsia="Times New Roman" w:hAnsi="Times New Roman" w:cs="Times New Roman"/>
          <w:b/>
          <w:color w:val="000000"/>
          <w:lang w:val="tr-TR" w:eastAsia="tr-TR"/>
        </w:rPr>
      </w:pPr>
      <w:r w:rsidRPr="00037EB1">
        <w:rPr>
          <w:rFonts w:ascii="Times New Roman" w:eastAsia="Times New Roman" w:hAnsi="Times New Roman" w:cs="Times New Roman"/>
          <w:b/>
          <w:color w:val="000000"/>
          <w:lang w:val="tr-TR" w:eastAsia="tr-TR"/>
        </w:rPr>
        <w:t>Kayıtlarda Yer Aldığı Halde İşletmede Bulunmayan Kasa Mevcudu ve Ortaklardan Alacaklar</w:t>
      </w:r>
    </w:p>
    <w:p w14:paraId="64F4B7D4" w14:textId="77777777" w:rsidR="00695C16" w:rsidRPr="00037EB1" w:rsidRDefault="00695C16" w:rsidP="00695C16">
      <w:pPr>
        <w:pStyle w:val="ListParagraph"/>
        <w:spacing w:after="0" w:line="240" w:lineRule="atLeast"/>
        <w:jc w:val="both"/>
        <w:rPr>
          <w:rFonts w:ascii="Times New Roman" w:eastAsia="Times New Roman" w:hAnsi="Times New Roman" w:cs="Times New Roman"/>
          <w:b/>
          <w:color w:val="000000"/>
          <w:lang w:val="tr-TR" w:eastAsia="tr-TR"/>
        </w:rPr>
      </w:pPr>
    </w:p>
    <w:p w14:paraId="1B3D3355" w14:textId="77777777" w:rsidR="00695C16" w:rsidRPr="00037EB1" w:rsidRDefault="00695C16" w:rsidP="00695C16">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31.12.2013 tarihi itibariyle düzenlenen bilançolarda gözüktüğü halde işletmede bulunmayan kasa mevcudu ve işletmenin esas faaliyet konusu dışındaki işlemleri dolayısıyla (ödünç verme ve benzer nedenlerle ortaya çıkan) ortaklarından alacaklı bulunduğu tutarlar ile ortaklara borçlu bulunduğu tutarlar arasındaki net alacak tutarları bu Kanunun yayımlandığı tarihi izleyen üçüncü ayın sonuna kadar vergi dairelerine beyan edilmek suretiyle kayıtlar düzeltilebilecek; bu tutarlar üzerinden %3 oranında hesaplanacak vergi beyanname verme süresi içinde ödenecektir.</w:t>
      </w:r>
    </w:p>
    <w:p w14:paraId="15E70C43" w14:textId="77777777" w:rsidR="00695C16" w:rsidRPr="00037EB1" w:rsidRDefault="00695C16" w:rsidP="00695C16">
      <w:pPr>
        <w:pStyle w:val="ListParagraph"/>
        <w:spacing w:after="0" w:line="240" w:lineRule="atLeast"/>
        <w:ind w:left="1440"/>
        <w:jc w:val="both"/>
        <w:rPr>
          <w:rFonts w:ascii="Times New Roman" w:eastAsia="Times New Roman" w:hAnsi="Times New Roman" w:cs="Times New Roman"/>
          <w:color w:val="000000"/>
          <w:lang w:val="tr-TR" w:eastAsia="tr-TR"/>
        </w:rPr>
      </w:pPr>
    </w:p>
    <w:p w14:paraId="5BCE2BA6" w14:textId="77777777" w:rsidR="00695C16" w:rsidRPr="00037EB1" w:rsidRDefault="00695C16" w:rsidP="00695C16">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Ödenen vergiler, gelir veya kurumlar vergisinden mahsup edilmeyecek; beyan edilen</w:t>
      </w:r>
    </w:p>
    <w:p w14:paraId="0F6D59D2" w14:textId="77777777" w:rsidR="00695C16" w:rsidRPr="00037EB1" w:rsidRDefault="00695C16" w:rsidP="00695C16">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 xml:space="preserve">tutarlar ve ödenen vergiler, kurumlar vergisi matrahının tespitinde gider olarak kabul edilmeyecektir. </w:t>
      </w:r>
    </w:p>
    <w:p w14:paraId="711B90F2" w14:textId="77777777" w:rsidR="00695C16" w:rsidRPr="00037EB1" w:rsidRDefault="00695C16" w:rsidP="00695C16">
      <w:pPr>
        <w:pStyle w:val="ListParagraph"/>
        <w:spacing w:after="0" w:line="240" w:lineRule="atLeast"/>
        <w:ind w:left="1440"/>
        <w:jc w:val="both"/>
        <w:rPr>
          <w:rFonts w:ascii="Times New Roman" w:eastAsia="Times New Roman" w:hAnsi="Times New Roman" w:cs="Times New Roman"/>
          <w:color w:val="000000"/>
          <w:lang w:val="tr-TR" w:eastAsia="tr-TR"/>
        </w:rPr>
      </w:pPr>
    </w:p>
    <w:p w14:paraId="499494F1" w14:textId="77777777" w:rsidR="00695C16" w:rsidRPr="00037EB1" w:rsidRDefault="00695C16" w:rsidP="00695C16">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Beyan edilen tutarlar nedeniyle ilave bir tarhiyat yapılmayacaktır.</w:t>
      </w:r>
    </w:p>
    <w:p w14:paraId="6422B34C" w14:textId="77777777" w:rsidR="00695C16" w:rsidRPr="00037EB1" w:rsidRDefault="00695C16" w:rsidP="00695C16">
      <w:pPr>
        <w:pStyle w:val="ListParagraph"/>
        <w:spacing w:after="0" w:line="240" w:lineRule="atLeast"/>
        <w:ind w:left="1440"/>
        <w:jc w:val="both"/>
        <w:rPr>
          <w:rFonts w:ascii="Times New Roman" w:eastAsia="Times New Roman" w:hAnsi="Times New Roman" w:cs="Times New Roman"/>
          <w:color w:val="000000"/>
          <w:lang w:val="tr-TR" w:eastAsia="tr-TR"/>
        </w:rPr>
      </w:pPr>
    </w:p>
    <w:p w14:paraId="22454AF8" w14:textId="77777777" w:rsidR="00695C16" w:rsidRPr="00037EB1" w:rsidRDefault="00695C16" w:rsidP="00695C16">
      <w:pPr>
        <w:pStyle w:val="ListParagraph"/>
        <w:numPr>
          <w:ilvl w:val="0"/>
          <w:numId w:val="12"/>
        </w:numPr>
        <w:spacing w:after="0" w:line="240" w:lineRule="atLeast"/>
        <w:jc w:val="both"/>
        <w:rPr>
          <w:rFonts w:ascii="Times New Roman" w:eastAsia="Times New Roman" w:hAnsi="Times New Roman" w:cs="Times New Roman"/>
          <w:b/>
          <w:color w:val="000000"/>
          <w:lang w:val="tr-TR" w:eastAsia="tr-TR"/>
        </w:rPr>
      </w:pPr>
      <w:r w:rsidRPr="00037EB1">
        <w:rPr>
          <w:rFonts w:ascii="Times New Roman" w:eastAsia="Times New Roman" w:hAnsi="Times New Roman" w:cs="Times New Roman"/>
          <w:b/>
          <w:color w:val="000000"/>
          <w:lang w:val="tr-TR" w:eastAsia="tr-TR"/>
        </w:rPr>
        <w:t>Kesinleşmiş SGK Borçları</w:t>
      </w:r>
    </w:p>
    <w:p w14:paraId="5759D632" w14:textId="77777777" w:rsidR="00630952"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p>
    <w:p w14:paraId="2C7B2EA8" w14:textId="77777777" w:rsidR="00630952" w:rsidRPr="00037EB1" w:rsidRDefault="00695C16" w:rsidP="00630952">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 xml:space="preserve">2014 Nisan ve önceki dönemlere ait SGK sigortalılık statülerinden kaynaklanan sigorta primi, emeklilik keseneği ve kurum karşılığı, işsizlik sigorta primi, sosyal güvenlik destek primi, </w:t>
      </w:r>
      <w:r w:rsidR="00630952" w:rsidRPr="00037EB1">
        <w:rPr>
          <w:rFonts w:ascii="Times New Roman" w:eastAsia="Times New Roman" w:hAnsi="Times New Roman" w:cs="Times New Roman"/>
          <w:color w:val="000000"/>
          <w:lang w:val="tr-TR" w:eastAsia="tr-TR"/>
        </w:rPr>
        <w:t>başvuru tarihi itibarıyla ilgili mevzuatına göre ödenmesi imkânı ortadan</w:t>
      </w:r>
    </w:p>
    <w:p w14:paraId="0CB9AB7E" w14:textId="77777777" w:rsidR="00695C16"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kalkmamış isteğe bağlı sigorta primi ve topluluk sigortası primi,</w:t>
      </w:r>
      <w:r w:rsidR="00695C16" w:rsidRPr="00037EB1">
        <w:rPr>
          <w:rFonts w:ascii="Times New Roman" w:eastAsia="Times New Roman" w:hAnsi="Times New Roman" w:cs="Times New Roman"/>
          <w:color w:val="000000"/>
          <w:lang w:val="tr-TR" w:eastAsia="tr-TR"/>
        </w:rPr>
        <w:t>SGK tarafından k</w:t>
      </w:r>
      <w:r w:rsidRPr="00037EB1">
        <w:rPr>
          <w:rFonts w:ascii="Times New Roman" w:eastAsia="Times New Roman" w:hAnsi="Times New Roman" w:cs="Times New Roman"/>
          <w:color w:val="000000"/>
          <w:lang w:val="tr-TR" w:eastAsia="tr-TR"/>
        </w:rPr>
        <w:t>esilen damga vergisi, özel i</w:t>
      </w:r>
      <w:r w:rsidR="00695C16" w:rsidRPr="00037EB1">
        <w:rPr>
          <w:rFonts w:ascii="Times New Roman" w:eastAsia="Times New Roman" w:hAnsi="Times New Roman" w:cs="Times New Roman"/>
          <w:color w:val="000000"/>
          <w:lang w:val="tr-TR" w:eastAsia="tr-TR"/>
        </w:rPr>
        <w:t>ş</w:t>
      </w:r>
      <w:r w:rsidRPr="00037EB1">
        <w:rPr>
          <w:rFonts w:ascii="Times New Roman" w:eastAsia="Times New Roman" w:hAnsi="Times New Roman" w:cs="Times New Roman"/>
          <w:color w:val="000000"/>
          <w:lang w:val="tr-TR" w:eastAsia="tr-TR"/>
        </w:rPr>
        <w:t>le</w:t>
      </w:r>
      <w:r w:rsidR="00695C16" w:rsidRPr="00037EB1">
        <w:rPr>
          <w:rFonts w:ascii="Times New Roman" w:eastAsia="Times New Roman" w:hAnsi="Times New Roman" w:cs="Times New Roman"/>
          <w:color w:val="000000"/>
          <w:lang w:val="tr-TR" w:eastAsia="tr-TR"/>
        </w:rPr>
        <w:t>m vergisi ve eğitime katkı payı vb. borçlar kapsanmaktadır.</w:t>
      </w:r>
    </w:p>
    <w:p w14:paraId="49F4A6B0" w14:textId="77777777" w:rsidR="00630952"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p>
    <w:p w14:paraId="49AB8454" w14:textId="77777777" w:rsidR="00695C16" w:rsidRPr="00037EB1" w:rsidRDefault="00695C16" w:rsidP="00695C16">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lastRenderedPageBreak/>
        <w:t xml:space="preserve">Borçların asılları ve </w:t>
      </w:r>
      <w:r w:rsidRPr="00037EB1">
        <w:rPr>
          <w:rFonts w:ascii="Times New Roman" w:hAnsi="Times New Roman" w:cs="Times New Roman"/>
          <w:lang w:val="tr-TR"/>
        </w:rPr>
        <w:t>TEFE/ÜFE aylık değişim oranları esas alınarak hesaplanan faiz ödenecektir.</w:t>
      </w:r>
    </w:p>
    <w:p w14:paraId="540074EA" w14:textId="77777777" w:rsidR="00630952"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p>
    <w:p w14:paraId="30920C27" w14:textId="77777777" w:rsidR="00695C16" w:rsidRPr="00037EB1" w:rsidRDefault="0007623A" w:rsidP="00695C16">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Pr>
          <w:rFonts w:ascii="Times New Roman" w:eastAsia="Times New Roman" w:hAnsi="Times New Roman" w:cs="Times New Roman"/>
          <w:color w:val="000000"/>
          <w:lang w:val="tr-TR" w:eastAsia="tr-TR"/>
        </w:rPr>
        <w:t>Yapılandırma</w:t>
      </w:r>
      <w:r w:rsidR="00695C16" w:rsidRPr="00037EB1">
        <w:rPr>
          <w:rFonts w:ascii="Times New Roman" w:eastAsia="Times New Roman" w:hAnsi="Times New Roman" w:cs="Times New Roman"/>
          <w:color w:val="000000"/>
          <w:lang w:val="tr-TR" w:eastAsia="tr-TR"/>
        </w:rPr>
        <w:t xml:space="preserve"> hükmünden faydalanmak için Kanun</w:t>
      </w:r>
      <w:r w:rsidR="00630952" w:rsidRPr="00037EB1">
        <w:rPr>
          <w:rFonts w:ascii="Times New Roman" w:eastAsia="Times New Roman" w:hAnsi="Times New Roman" w:cs="Times New Roman"/>
          <w:color w:val="000000"/>
          <w:lang w:val="tr-TR" w:eastAsia="tr-TR"/>
        </w:rPr>
        <w:t>’un</w:t>
      </w:r>
      <w:r w:rsidR="00695C16" w:rsidRPr="00037EB1">
        <w:rPr>
          <w:rFonts w:ascii="Times New Roman" w:eastAsia="Times New Roman" w:hAnsi="Times New Roman" w:cs="Times New Roman"/>
          <w:color w:val="000000"/>
          <w:lang w:val="tr-TR" w:eastAsia="tr-TR"/>
        </w:rPr>
        <w:t xml:space="preserve"> yayım tarihin</w:t>
      </w:r>
      <w:r>
        <w:rPr>
          <w:rFonts w:ascii="Times New Roman" w:eastAsia="Times New Roman" w:hAnsi="Times New Roman" w:cs="Times New Roman"/>
          <w:color w:val="000000"/>
          <w:lang w:val="tr-TR" w:eastAsia="tr-TR"/>
        </w:rPr>
        <w:t>i izleyen ay</w:t>
      </w:r>
      <w:r w:rsidR="00630952" w:rsidRPr="00037EB1">
        <w:rPr>
          <w:rFonts w:ascii="Times New Roman" w:eastAsia="Times New Roman" w:hAnsi="Times New Roman" w:cs="Times New Roman"/>
          <w:color w:val="000000"/>
          <w:lang w:val="tr-TR" w:eastAsia="tr-TR"/>
        </w:rPr>
        <w:t>başından itibaren 3 ay içinde başvurulması gerekmektedir.</w:t>
      </w:r>
      <w:r w:rsidR="00695C16" w:rsidRPr="00037EB1">
        <w:rPr>
          <w:rFonts w:ascii="Times New Roman" w:eastAsia="Times New Roman" w:hAnsi="Times New Roman" w:cs="Times New Roman"/>
          <w:color w:val="000000"/>
          <w:lang w:val="tr-TR" w:eastAsia="tr-TR"/>
        </w:rPr>
        <w:t xml:space="preserve"> </w:t>
      </w:r>
    </w:p>
    <w:p w14:paraId="6DE8F128" w14:textId="77777777" w:rsidR="00630952"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p>
    <w:p w14:paraId="1C788631" w14:textId="77777777" w:rsidR="00630952" w:rsidRPr="00037EB1" w:rsidRDefault="00630952" w:rsidP="00630952">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İlk taksitin bu maddenin yayımlandığı tarihi izleyen ay başından itibaren dört ay içinde, diğer taksitlerin ise ikişer aylık dönemler hâlinde azami on sekiz eşit taksitte ödenmesi</w:t>
      </w:r>
    </w:p>
    <w:p w14:paraId="56C0C69D" w14:textId="77777777" w:rsidR="00630952"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gerekmektedir. Taksitlere uygulanacak katsayı oranları kesinleşmiş vergi alacaklarında belirlenen katsayılar ile aynıdır.</w:t>
      </w:r>
    </w:p>
    <w:p w14:paraId="3C905372" w14:textId="77777777" w:rsidR="00630952" w:rsidRPr="00037EB1" w:rsidRDefault="00630952" w:rsidP="00630952">
      <w:pPr>
        <w:pStyle w:val="ListParagraph"/>
        <w:spacing w:after="0" w:line="240" w:lineRule="atLeast"/>
        <w:ind w:left="1440"/>
        <w:jc w:val="both"/>
        <w:rPr>
          <w:rFonts w:ascii="Times New Roman" w:eastAsia="Times New Roman" w:hAnsi="Times New Roman" w:cs="Times New Roman"/>
          <w:color w:val="000000"/>
          <w:lang w:val="tr-TR" w:eastAsia="tr-TR"/>
        </w:rPr>
      </w:pPr>
    </w:p>
    <w:p w14:paraId="07DE1129" w14:textId="77777777" w:rsidR="00037EB1" w:rsidRPr="00037EB1" w:rsidRDefault="00037EB1" w:rsidP="00037EB1">
      <w:pPr>
        <w:pStyle w:val="ListParagraph"/>
        <w:numPr>
          <w:ilvl w:val="0"/>
          <w:numId w:val="10"/>
        </w:numPr>
        <w:spacing w:after="0" w:line="240" w:lineRule="atLeast"/>
        <w:jc w:val="both"/>
        <w:rPr>
          <w:rFonts w:ascii="Times New Roman" w:eastAsia="Times New Roman" w:hAnsi="Times New Roman"/>
          <w:i/>
          <w:color w:val="000000"/>
          <w:lang w:val="tr-TR" w:eastAsia="tr-TR"/>
        </w:rPr>
      </w:pPr>
      <w:r w:rsidRPr="00037EB1">
        <w:rPr>
          <w:rFonts w:ascii="Times New Roman" w:eastAsia="Times New Roman" w:hAnsi="Times New Roman"/>
          <w:i/>
          <w:color w:val="000000"/>
          <w:lang w:val="tr-TR" w:eastAsia="tr-TR"/>
        </w:rPr>
        <w:t>Diğer Hususlar</w:t>
      </w:r>
    </w:p>
    <w:p w14:paraId="6D451614" w14:textId="77777777" w:rsidR="00037EB1" w:rsidRPr="00037EB1" w:rsidRDefault="00037EB1" w:rsidP="00630952">
      <w:pPr>
        <w:pStyle w:val="ListParagraph"/>
        <w:spacing w:after="0" w:line="240" w:lineRule="atLeast"/>
        <w:ind w:left="1440"/>
        <w:jc w:val="both"/>
        <w:rPr>
          <w:rFonts w:ascii="Times New Roman" w:eastAsia="Times New Roman" w:hAnsi="Times New Roman" w:cs="Times New Roman"/>
          <w:b/>
          <w:color w:val="000000"/>
          <w:lang w:val="tr-TR" w:eastAsia="tr-TR"/>
        </w:rPr>
      </w:pPr>
    </w:p>
    <w:p w14:paraId="0E6CE259" w14:textId="77777777" w:rsidR="00037EB1" w:rsidRPr="00037EB1" w:rsidRDefault="00037EB1" w:rsidP="00037EB1">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 xml:space="preserve">Kanun’da yukarıda belirtilen </w:t>
      </w:r>
      <w:r w:rsidR="0007623A">
        <w:rPr>
          <w:rFonts w:ascii="Times New Roman" w:eastAsia="Times New Roman" w:hAnsi="Times New Roman" w:cs="Times New Roman"/>
          <w:color w:val="000000"/>
          <w:lang w:val="tr-TR" w:eastAsia="tr-TR"/>
        </w:rPr>
        <w:t>yapılandırma</w:t>
      </w:r>
      <w:r w:rsidRPr="00037EB1">
        <w:rPr>
          <w:rFonts w:ascii="Times New Roman" w:eastAsia="Times New Roman" w:hAnsi="Times New Roman" w:cs="Times New Roman"/>
          <w:color w:val="000000"/>
          <w:lang w:val="tr-TR" w:eastAsia="tr-TR"/>
        </w:rPr>
        <w:t xml:space="preserve"> hükümlerinin yanı sıra; 193 sayılı Gelir Vergisi Kanununun 89 uncu maddesinin birinci fıkrasının (10) numaralı bendi ile 5520 sayılı Kurumlar Vergisi Kanununun 10 uncu maddesinin birinci fıkrasının (e) bendi aşağıdaki şekilde değiştirilerek indirim konusu yapılabilecek bağışların kapsamı genişletilmiştir. </w:t>
      </w:r>
    </w:p>
    <w:p w14:paraId="02342529" w14:textId="77777777" w:rsidR="00037EB1" w:rsidRPr="00037EB1" w:rsidRDefault="00037EB1" w:rsidP="00037EB1">
      <w:pPr>
        <w:pStyle w:val="ListParagraph"/>
        <w:spacing w:after="0" w:line="240" w:lineRule="atLeast"/>
        <w:ind w:left="1440"/>
        <w:jc w:val="both"/>
        <w:rPr>
          <w:rFonts w:ascii="Times New Roman" w:eastAsia="Times New Roman" w:hAnsi="Times New Roman" w:cs="Times New Roman"/>
          <w:color w:val="000000"/>
          <w:lang w:val="tr-TR" w:eastAsia="tr-TR"/>
        </w:rPr>
      </w:pPr>
    </w:p>
    <w:p w14:paraId="25824B8C" w14:textId="77777777" w:rsidR="00037EB1" w:rsidRDefault="00037EB1" w:rsidP="00037EB1">
      <w:pPr>
        <w:pStyle w:val="ListParagraph"/>
        <w:spacing w:after="0" w:line="240" w:lineRule="atLeast"/>
        <w:ind w:left="1440"/>
        <w:jc w:val="both"/>
        <w:rPr>
          <w:rFonts w:ascii="Times New Roman" w:eastAsia="Times New Roman" w:hAnsi="Times New Roman" w:cs="Times New Roman"/>
          <w:color w:val="000000"/>
          <w:lang w:val="tr-TR" w:eastAsia="tr-TR"/>
        </w:rPr>
      </w:pPr>
      <w:r w:rsidRPr="00037EB1">
        <w:rPr>
          <w:rFonts w:ascii="Times New Roman" w:eastAsia="Times New Roman" w:hAnsi="Times New Roman" w:cs="Times New Roman"/>
          <w:color w:val="000000"/>
          <w:lang w:val="tr-TR" w:eastAsia="tr-TR"/>
        </w:rPr>
        <w:t>“Başbakanlıkça veya Bakanlar Kurulunca başlatılan yardım kampanyalarına makbuz karşılığı yapılan ayni ve nakdî bağışların tamamı.”</w:t>
      </w:r>
    </w:p>
    <w:p w14:paraId="1298EF70" w14:textId="77777777" w:rsidR="0007623A" w:rsidRDefault="0007623A" w:rsidP="00037EB1">
      <w:pPr>
        <w:pStyle w:val="ListParagraph"/>
        <w:spacing w:after="0" w:line="240" w:lineRule="atLeast"/>
        <w:ind w:left="1440"/>
        <w:jc w:val="both"/>
        <w:rPr>
          <w:rFonts w:ascii="Times New Roman" w:eastAsia="Times New Roman" w:hAnsi="Times New Roman" w:cs="Times New Roman"/>
          <w:color w:val="000000"/>
          <w:lang w:val="tr-TR" w:eastAsia="tr-TR"/>
        </w:rPr>
      </w:pPr>
    </w:p>
    <w:p w14:paraId="1026614D" w14:textId="77777777" w:rsidR="0007623A" w:rsidRDefault="0007623A" w:rsidP="0007623A">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Pr>
          <w:rFonts w:ascii="Times New Roman" w:eastAsia="Times New Roman" w:hAnsi="Times New Roman" w:cs="Times New Roman"/>
          <w:color w:val="000000"/>
          <w:lang w:val="tr-TR" w:eastAsia="tr-TR"/>
        </w:rPr>
        <w:t>KDV Kanunu’na ilişkin değişiklikler:</w:t>
      </w:r>
    </w:p>
    <w:p w14:paraId="2B6F70A2" w14:textId="77777777" w:rsidR="0007623A" w:rsidRDefault="0007623A" w:rsidP="0007623A">
      <w:pPr>
        <w:pStyle w:val="ListParagraph"/>
        <w:numPr>
          <w:ilvl w:val="2"/>
          <w:numId w:val="12"/>
        </w:numPr>
        <w:spacing w:after="0" w:line="240" w:lineRule="atLeast"/>
        <w:jc w:val="both"/>
        <w:rPr>
          <w:rFonts w:ascii="Times New Roman" w:eastAsia="Times New Roman" w:hAnsi="Times New Roman" w:cs="Times New Roman"/>
          <w:color w:val="000000"/>
          <w:lang w:val="tr-TR" w:eastAsia="tr-TR"/>
        </w:rPr>
      </w:pPr>
      <w:r>
        <w:rPr>
          <w:rFonts w:ascii="Times New Roman" w:eastAsia="Times New Roman" w:hAnsi="Times New Roman" w:cs="Times New Roman"/>
          <w:color w:val="000000"/>
          <w:lang w:val="tr-TR" w:eastAsia="tr-TR"/>
        </w:rPr>
        <w:t xml:space="preserve">Kanun’un 17nci maddesinin 4. fıkrasının g bendindeki külçe altın, külçe gümüş ve kıymetli taşların teslimine ilişkin istisna maddesi, söz konusu maden ve taşların yalnızca </w:t>
      </w:r>
      <w:r w:rsidRPr="0007623A">
        <w:rPr>
          <w:rFonts w:ascii="Times New Roman" w:eastAsia="Times New Roman" w:hAnsi="Times New Roman" w:cs="Times New Roman"/>
          <w:color w:val="000000"/>
          <w:lang w:val="tr-TR" w:eastAsia="tr-TR"/>
        </w:rPr>
        <w:t>Sermaye Piyasası Kanununa göre Türkiye’de kurulu bors</w:t>
      </w:r>
      <w:r>
        <w:rPr>
          <w:rFonts w:ascii="Times New Roman" w:eastAsia="Times New Roman" w:hAnsi="Times New Roman" w:cs="Times New Roman"/>
          <w:color w:val="000000"/>
          <w:lang w:val="tr-TR" w:eastAsia="tr-TR"/>
        </w:rPr>
        <w:t>alarda işlem görmek üzere ithal, borsaya teslim</w:t>
      </w:r>
      <w:r w:rsidRPr="0007623A">
        <w:rPr>
          <w:rFonts w:ascii="Times New Roman" w:eastAsia="Times New Roman" w:hAnsi="Times New Roman" w:cs="Times New Roman"/>
          <w:color w:val="000000"/>
          <w:lang w:val="tr-TR" w:eastAsia="tr-TR"/>
        </w:rPr>
        <w:t xml:space="preserve"> ve borsa </w:t>
      </w:r>
      <w:r>
        <w:rPr>
          <w:rFonts w:ascii="Times New Roman" w:eastAsia="Times New Roman" w:hAnsi="Times New Roman" w:cs="Times New Roman"/>
          <w:color w:val="000000"/>
          <w:lang w:val="tr-TR" w:eastAsia="tr-TR"/>
        </w:rPr>
        <w:t xml:space="preserve">üyeleri arasında el değiştirme işlemlerine uygulanacak şekilde daraltılmıştır. </w:t>
      </w:r>
    </w:p>
    <w:p w14:paraId="6D40D063" w14:textId="77777777" w:rsidR="0007623A" w:rsidRDefault="0007623A" w:rsidP="0031202A">
      <w:pPr>
        <w:pStyle w:val="ListParagraph"/>
        <w:numPr>
          <w:ilvl w:val="2"/>
          <w:numId w:val="12"/>
        </w:numPr>
        <w:spacing w:after="0" w:line="240" w:lineRule="atLeast"/>
        <w:jc w:val="both"/>
        <w:rPr>
          <w:rFonts w:ascii="Times New Roman" w:eastAsia="Times New Roman" w:hAnsi="Times New Roman" w:cs="Times New Roman"/>
          <w:color w:val="000000"/>
          <w:lang w:val="tr-TR" w:eastAsia="tr-TR"/>
        </w:rPr>
      </w:pPr>
      <w:r w:rsidRPr="00C5778F">
        <w:rPr>
          <w:rFonts w:ascii="Times New Roman" w:eastAsia="Times New Roman" w:hAnsi="Times New Roman" w:cs="Times New Roman"/>
          <w:color w:val="000000"/>
          <w:lang w:val="tr-TR" w:eastAsia="tr-TR"/>
        </w:rPr>
        <w:t>5510 sayılı Sosyal Sigortalar ve Genel Sağlık Sigortası Kanunu</w:t>
      </w:r>
      <w:r w:rsidR="00C5778F">
        <w:rPr>
          <w:rFonts w:ascii="Times New Roman" w:eastAsia="Times New Roman" w:hAnsi="Times New Roman" w:cs="Times New Roman"/>
          <w:color w:val="000000"/>
          <w:lang w:val="tr-TR" w:eastAsia="tr-TR"/>
        </w:rPr>
        <w:t>’</w:t>
      </w:r>
      <w:r w:rsidRPr="00C5778F">
        <w:rPr>
          <w:rFonts w:ascii="Times New Roman" w:eastAsia="Times New Roman" w:hAnsi="Times New Roman" w:cs="Times New Roman"/>
          <w:color w:val="000000"/>
          <w:lang w:val="tr-TR" w:eastAsia="tr-TR"/>
        </w:rPr>
        <w:t xml:space="preserve">nun geçici 41 inci maddesi kapsamında taşınmazların Sosyal Güvenlik Kurumuna devir ve teslimi ile bu taşınmazların Sosyal Güvenlik Kurumu tarafından (müzayede mahallerinde yapılan satışlar dâhil) devir ve teslimi 31/12/2023 tarihine kadar </w:t>
      </w:r>
      <w:r w:rsidR="00C5778F">
        <w:rPr>
          <w:rFonts w:ascii="Times New Roman" w:eastAsia="Times New Roman" w:hAnsi="Times New Roman" w:cs="Times New Roman"/>
          <w:color w:val="000000"/>
          <w:lang w:val="tr-TR" w:eastAsia="tr-TR"/>
        </w:rPr>
        <w:t xml:space="preserve">KDV’den </w:t>
      </w:r>
      <w:r w:rsidRPr="00C5778F">
        <w:rPr>
          <w:rFonts w:ascii="Times New Roman" w:eastAsia="Times New Roman" w:hAnsi="Times New Roman" w:cs="Times New Roman"/>
          <w:color w:val="000000"/>
          <w:lang w:val="tr-TR" w:eastAsia="tr-TR"/>
        </w:rPr>
        <w:t>müstesna</w:t>
      </w:r>
      <w:r w:rsidR="00C5778F">
        <w:rPr>
          <w:rFonts w:ascii="Times New Roman" w:eastAsia="Times New Roman" w:hAnsi="Times New Roman" w:cs="Times New Roman"/>
          <w:color w:val="000000"/>
          <w:lang w:val="tr-TR" w:eastAsia="tr-TR"/>
        </w:rPr>
        <w:t xml:space="preserve"> tutulacaktır.</w:t>
      </w:r>
    </w:p>
    <w:p w14:paraId="3D71D833" w14:textId="77777777" w:rsidR="005756C0" w:rsidRDefault="005756C0" w:rsidP="005756C0">
      <w:pPr>
        <w:pStyle w:val="ListParagraph"/>
        <w:spacing w:after="0" w:line="240" w:lineRule="atLeast"/>
        <w:ind w:left="1440"/>
        <w:jc w:val="both"/>
        <w:rPr>
          <w:rFonts w:ascii="Times New Roman" w:eastAsia="Times New Roman" w:hAnsi="Times New Roman" w:cs="Times New Roman"/>
          <w:color w:val="000000"/>
          <w:lang w:val="tr-TR" w:eastAsia="tr-TR"/>
        </w:rPr>
      </w:pPr>
    </w:p>
    <w:p w14:paraId="4A2327E5" w14:textId="353F1FD6" w:rsidR="005756C0" w:rsidRDefault="005756C0" w:rsidP="005756C0">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5756C0">
        <w:rPr>
          <w:rFonts w:ascii="Times New Roman" w:eastAsia="Times New Roman" w:hAnsi="Times New Roman" w:cs="Times New Roman"/>
          <w:color w:val="000000"/>
          <w:lang w:val="tr-TR" w:eastAsia="tr-TR"/>
        </w:rPr>
        <w:t>Ar-Ge faaliyetl</w:t>
      </w:r>
      <w:r>
        <w:rPr>
          <w:rFonts w:ascii="Times New Roman" w:eastAsia="Times New Roman" w:hAnsi="Times New Roman" w:cs="Times New Roman"/>
          <w:color w:val="000000"/>
          <w:lang w:val="tr-TR" w:eastAsia="tr-TR"/>
        </w:rPr>
        <w:t xml:space="preserve">erinde istihdam edilen personele </w:t>
      </w:r>
      <w:r w:rsidRPr="005756C0">
        <w:rPr>
          <w:rFonts w:ascii="Times New Roman" w:eastAsia="Times New Roman" w:hAnsi="Times New Roman" w:cs="Times New Roman"/>
          <w:color w:val="000000"/>
          <w:lang w:val="tr-TR" w:eastAsia="tr-TR"/>
        </w:rPr>
        <w:t>uygulanan sigorta primi desteğin</w:t>
      </w:r>
      <w:r>
        <w:rPr>
          <w:rFonts w:ascii="Times New Roman" w:eastAsia="Times New Roman" w:hAnsi="Times New Roman" w:cs="Times New Roman"/>
          <w:color w:val="000000"/>
          <w:lang w:val="tr-TR" w:eastAsia="tr-TR"/>
        </w:rPr>
        <w:t>e yönelik</w:t>
      </w:r>
      <w:r w:rsidRPr="005756C0">
        <w:rPr>
          <w:rFonts w:ascii="Times New Roman" w:eastAsia="Times New Roman" w:hAnsi="Times New Roman" w:cs="Times New Roman"/>
          <w:color w:val="000000"/>
          <w:lang w:val="tr-TR" w:eastAsia="tr-TR"/>
        </w:rPr>
        <w:t xml:space="preserve"> 5 yıllık s</w:t>
      </w:r>
      <w:r>
        <w:rPr>
          <w:rFonts w:ascii="Times New Roman" w:eastAsia="Times New Roman" w:hAnsi="Times New Roman" w:cs="Times New Roman"/>
          <w:color w:val="000000"/>
          <w:lang w:val="tr-TR" w:eastAsia="tr-TR"/>
        </w:rPr>
        <w:t>üre</w:t>
      </w:r>
      <w:r w:rsidRPr="005756C0">
        <w:rPr>
          <w:rFonts w:ascii="Times New Roman" w:eastAsia="Times New Roman" w:hAnsi="Times New Roman" w:cs="Times New Roman"/>
          <w:color w:val="000000"/>
          <w:lang w:val="tr-TR" w:eastAsia="tr-TR"/>
        </w:rPr>
        <w:t xml:space="preserve"> kaldırılmıştır.</w:t>
      </w:r>
    </w:p>
    <w:p w14:paraId="6DB47253" w14:textId="77777777" w:rsidR="005756C0" w:rsidRDefault="005756C0" w:rsidP="005756C0">
      <w:pPr>
        <w:pStyle w:val="ListParagraph"/>
        <w:spacing w:after="0" w:line="240" w:lineRule="atLeast"/>
        <w:ind w:left="1440"/>
        <w:jc w:val="both"/>
        <w:rPr>
          <w:rFonts w:ascii="Times New Roman" w:eastAsia="Times New Roman" w:hAnsi="Times New Roman" w:cs="Times New Roman"/>
          <w:color w:val="000000"/>
          <w:lang w:val="tr-TR" w:eastAsia="tr-TR"/>
        </w:rPr>
      </w:pPr>
    </w:p>
    <w:p w14:paraId="5EE93FBD" w14:textId="6A392A4E" w:rsidR="005756C0" w:rsidRPr="00C5778F" w:rsidRDefault="005756C0" w:rsidP="005756C0">
      <w:pPr>
        <w:pStyle w:val="ListParagraph"/>
        <w:numPr>
          <w:ilvl w:val="1"/>
          <w:numId w:val="12"/>
        </w:numPr>
        <w:spacing w:after="0" w:line="240" w:lineRule="atLeast"/>
        <w:jc w:val="both"/>
        <w:rPr>
          <w:rFonts w:ascii="Times New Roman" w:eastAsia="Times New Roman" w:hAnsi="Times New Roman" w:cs="Times New Roman"/>
          <w:color w:val="000000"/>
          <w:lang w:val="tr-TR" w:eastAsia="tr-TR"/>
        </w:rPr>
      </w:pPr>
      <w:r w:rsidRPr="005756C0">
        <w:rPr>
          <w:rFonts w:ascii="Times New Roman" w:eastAsia="Times New Roman" w:hAnsi="Times New Roman" w:cs="Times New Roman"/>
          <w:color w:val="000000"/>
          <w:lang w:val="tr-TR" w:eastAsia="tr-TR"/>
        </w:rPr>
        <w:t xml:space="preserve">Çalışma ve Sosyal Güvenlik Bakanlığı’nca süresiz çalışma izni verilen yabancılara ikamet tezkeresinin harç ödenmeksizin verilmesi </w:t>
      </w:r>
      <w:r w:rsidR="00BD32F3">
        <w:rPr>
          <w:rFonts w:ascii="Times New Roman" w:eastAsia="Times New Roman" w:hAnsi="Times New Roman" w:cs="Times New Roman"/>
          <w:color w:val="000000"/>
          <w:lang w:val="tr-TR" w:eastAsia="tr-TR"/>
        </w:rPr>
        <w:t>sağlanacaktır.</w:t>
      </w:r>
    </w:p>
    <w:p w14:paraId="4BAEACE3" w14:textId="097D1F17" w:rsidR="00BD32F3" w:rsidRDefault="00BD32F3" w:rsidP="00953836">
      <w:pPr>
        <w:pStyle w:val="NormalWeb"/>
        <w:shd w:val="clear" w:color="auto" w:fill="FFFFFF"/>
        <w:spacing w:before="0" w:beforeAutospacing="0" w:after="0" w:afterAutospacing="0"/>
        <w:jc w:val="both"/>
        <w:rPr>
          <w:color w:val="000000"/>
          <w:sz w:val="22"/>
          <w:szCs w:val="22"/>
        </w:rPr>
      </w:pPr>
    </w:p>
    <w:p w14:paraId="2E18D3AB" w14:textId="5DD8694F" w:rsidR="00BD32F3" w:rsidRDefault="00BD32F3" w:rsidP="00953836">
      <w:pPr>
        <w:pStyle w:val="NormalWeb"/>
        <w:shd w:val="clear" w:color="auto" w:fill="FFFFFF"/>
        <w:spacing w:before="0" w:beforeAutospacing="0" w:after="0" w:afterAutospacing="0"/>
        <w:jc w:val="both"/>
        <w:rPr>
          <w:color w:val="000000"/>
          <w:sz w:val="22"/>
          <w:szCs w:val="22"/>
        </w:rPr>
      </w:pPr>
      <w:r>
        <w:rPr>
          <w:color w:val="000000"/>
          <w:sz w:val="22"/>
          <w:szCs w:val="22"/>
        </w:rPr>
        <w:t>Yukarıda belirtilen tüm hükümlere ilişkin yürürlük tarihi 11/09/2014’tür.</w:t>
      </w:r>
      <w:bookmarkStart w:id="0" w:name="_GoBack"/>
      <w:bookmarkEnd w:id="0"/>
    </w:p>
    <w:p w14:paraId="3BCA294F" w14:textId="77777777" w:rsidR="00BD32F3" w:rsidRDefault="00BD32F3" w:rsidP="00953836">
      <w:pPr>
        <w:pStyle w:val="NormalWeb"/>
        <w:shd w:val="clear" w:color="auto" w:fill="FFFFFF"/>
        <w:spacing w:before="0" w:beforeAutospacing="0" w:after="0" w:afterAutospacing="0"/>
        <w:jc w:val="both"/>
        <w:rPr>
          <w:color w:val="000000"/>
          <w:sz w:val="22"/>
          <w:szCs w:val="22"/>
        </w:rPr>
      </w:pPr>
    </w:p>
    <w:p w14:paraId="6A87687D" w14:textId="77777777" w:rsidR="00165FEE" w:rsidRPr="00037EB1" w:rsidRDefault="00165FEE" w:rsidP="00953836">
      <w:pPr>
        <w:pStyle w:val="NormalWeb"/>
        <w:shd w:val="clear" w:color="auto" w:fill="FFFFFF"/>
        <w:spacing w:before="0" w:beforeAutospacing="0" w:after="0" w:afterAutospacing="0"/>
        <w:jc w:val="both"/>
        <w:rPr>
          <w:color w:val="000000"/>
          <w:sz w:val="22"/>
          <w:szCs w:val="22"/>
        </w:rPr>
      </w:pPr>
      <w:r w:rsidRPr="00037EB1">
        <w:rPr>
          <w:color w:val="000000"/>
          <w:sz w:val="22"/>
          <w:szCs w:val="22"/>
        </w:rPr>
        <w:t>Saygılarımızla</w:t>
      </w:r>
      <w:r w:rsidR="0007623A">
        <w:rPr>
          <w:color w:val="000000"/>
          <w:sz w:val="22"/>
          <w:szCs w:val="22"/>
        </w:rPr>
        <w:t>,</w:t>
      </w:r>
    </w:p>
    <w:sectPr w:rsidR="00165FEE" w:rsidRPr="00037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504"/>
    <w:multiLevelType w:val="hybridMultilevel"/>
    <w:tmpl w:val="5F42D380"/>
    <w:lvl w:ilvl="0" w:tplc="78E086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B0A"/>
    <w:multiLevelType w:val="hybridMultilevel"/>
    <w:tmpl w:val="4E5E04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0ED37473"/>
    <w:multiLevelType w:val="multilevel"/>
    <w:tmpl w:val="7A7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22470"/>
    <w:multiLevelType w:val="hybridMultilevel"/>
    <w:tmpl w:val="0C603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B24B56"/>
    <w:multiLevelType w:val="hybridMultilevel"/>
    <w:tmpl w:val="B5F64C5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nsid w:val="26FC3AC5"/>
    <w:multiLevelType w:val="hybridMultilevel"/>
    <w:tmpl w:val="8FCCFD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F2726BF"/>
    <w:multiLevelType w:val="hybridMultilevel"/>
    <w:tmpl w:val="6BA65BA6"/>
    <w:lvl w:ilvl="0" w:tplc="041F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D240A7"/>
    <w:multiLevelType w:val="hybridMultilevel"/>
    <w:tmpl w:val="421ECDD4"/>
    <w:lvl w:ilvl="0" w:tplc="C08C336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EA3385"/>
    <w:multiLevelType w:val="hybridMultilevel"/>
    <w:tmpl w:val="75909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EE4692"/>
    <w:multiLevelType w:val="hybridMultilevel"/>
    <w:tmpl w:val="18C80FDA"/>
    <w:lvl w:ilvl="0" w:tplc="041F0001">
      <w:start w:val="1"/>
      <w:numFmt w:val="bullet"/>
      <w:lvlText w:val=""/>
      <w:lvlJc w:val="left"/>
      <w:pPr>
        <w:ind w:left="720"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97096C"/>
    <w:multiLevelType w:val="hybridMultilevel"/>
    <w:tmpl w:val="6BB441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48E53698"/>
    <w:multiLevelType w:val="multilevel"/>
    <w:tmpl w:val="39B6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66F54"/>
    <w:multiLevelType w:val="hybridMultilevel"/>
    <w:tmpl w:val="1724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6"/>
  </w:num>
  <w:num w:numId="6">
    <w:abstractNumId w:val="9"/>
  </w:num>
  <w:num w:numId="7">
    <w:abstractNumId w:val="12"/>
  </w:num>
  <w:num w:numId="8">
    <w:abstractNumId w:val="11"/>
  </w:num>
  <w:num w:numId="9">
    <w:abstractNumId w:val="2"/>
  </w:num>
  <w:num w:numId="10">
    <w:abstractNumId w:val="5"/>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8E"/>
    <w:rsid w:val="00005E86"/>
    <w:rsid w:val="00037EB1"/>
    <w:rsid w:val="00055FD1"/>
    <w:rsid w:val="0007623A"/>
    <w:rsid w:val="0014711B"/>
    <w:rsid w:val="0016561D"/>
    <w:rsid w:val="00165FEE"/>
    <w:rsid w:val="00180CEB"/>
    <w:rsid w:val="001A18E0"/>
    <w:rsid w:val="001B3840"/>
    <w:rsid w:val="0027452C"/>
    <w:rsid w:val="00281218"/>
    <w:rsid w:val="002B71F7"/>
    <w:rsid w:val="003553ED"/>
    <w:rsid w:val="00363B71"/>
    <w:rsid w:val="0038422C"/>
    <w:rsid w:val="003F7AF2"/>
    <w:rsid w:val="00434336"/>
    <w:rsid w:val="004600F6"/>
    <w:rsid w:val="00493111"/>
    <w:rsid w:val="0049497E"/>
    <w:rsid w:val="004D77E3"/>
    <w:rsid w:val="004F037D"/>
    <w:rsid w:val="00526979"/>
    <w:rsid w:val="005756C0"/>
    <w:rsid w:val="00580A1E"/>
    <w:rsid w:val="005A444F"/>
    <w:rsid w:val="005E41F3"/>
    <w:rsid w:val="00630952"/>
    <w:rsid w:val="00667175"/>
    <w:rsid w:val="0068618E"/>
    <w:rsid w:val="00695C16"/>
    <w:rsid w:val="006C7415"/>
    <w:rsid w:val="0073520C"/>
    <w:rsid w:val="007862F6"/>
    <w:rsid w:val="008837FF"/>
    <w:rsid w:val="00953836"/>
    <w:rsid w:val="009629F3"/>
    <w:rsid w:val="009D6B11"/>
    <w:rsid w:val="00A0355D"/>
    <w:rsid w:val="00A2607F"/>
    <w:rsid w:val="00A90EBD"/>
    <w:rsid w:val="00AC0BFB"/>
    <w:rsid w:val="00B561A4"/>
    <w:rsid w:val="00B806F8"/>
    <w:rsid w:val="00BC1927"/>
    <w:rsid w:val="00BD32F3"/>
    <w:rsid w:val="00BE2E13"/>
    <w:rsid w:val="00C5778F"/>
    <w:rsid w:val="00C57796"/>
    <w:rsid w:val="00C62867"/>
    <w:rsid w:val="00C747B4"/>
    <w:rsid w:val="00CF691B"/>
    <w:rsid w:val="00D00E1D"/>
    <w:rsid w:val="00D20DDE"/>
    <w:rsid w:val="00D92795"/>
    <w:rsid w:val="00DA093D"/>
    <w:rsid w:val="00E30A69"/>
    <w:rsid w:val="00ED7B89"/>
    <w:rsid w:val="00FB0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45AF"/>
  <w15:chartTrackingRefBased/>
  <w15:docId w15:val="{7CBC1A83-8009-4268-893D-566D96F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18E"/>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Strong">
    <w:name w:val="Strong"/>
    <w:uiPriority w:val="22"/>
    <w:qFormat/>
    <w:rsid w:val="0068618E"/>
    <w:rPr>
      <w:b/>
      <w:bCs/>
    </w:rPr>
  </w:style>
  <w:style w:type="paragraph" w:customStyle="1" w:styleId="default">
    <w:name w:val="default"/>
    <w:basedOn w:val="Normal"/>
    <w:rsid w:val="0068618E"/>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Emphasis">
    <w:name w:val="Emphasis"/>
    <w:uiPriority w:val="20"/>
    <w:qFormat/>
    <w:rsid w:val="0068618E"/>
    <w:rPr>
      <w:i/>
      <w:iCs/>
    </w:rPr>
  </w:style>
  <w:style w:type="character" w:customStyle="1" w:styleId="apple-converted-space">
    <w:name w:val="apple-converted-space"/>
    <w:basedOn w:val="DefaultParagraphFont"/>
    <w:rsid w:val="00526979"/>
  </w:style>
  <w:style w:type="paragraph" w:customStyle="1" w:styleId="2-OrtaBaslk">
    <w:name w:val="2-Orta Baslık"/>
    <w:rsid w:val="00B806F8"/>
    <w:pPr>
      <w:jc w:val="center"/>
    </w:pPr>
    <w:rPr>
      <w:rFonts w:ascii="Times New Roman" w:eastAsia="ヒラギノ明朝 Pro W3" w:hAnsi="Times"/>
      <w:b/>
      <w:sz w:val="19"/>
      <w:lang w:eastAsia="en-US"/>
    </w:rPr>
  </w:style>
  <w:style w:type="paragraph" w:styleId="ListParagraph">
    <w:name w:val="List Paragraph"/>
    <w:basedOn w:val="Normal"/>
    <w:uiPriority w:val="34"/>
    <w:qFormat/>
    <w:rsid w:val="0066717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56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8044">
      <w:bodyDiv w:val="1"/>
      <w:marLeft w:val="0"/>
      <w:marRight w:val="0"/>
      <w:marTop w:val="0"/>
      <w:marBottom w:val="0"/>
      <w:divBdr>
        <w:top w:val="none" w:sz="0" w:space="0" w:color="auto"/>
        <w:left w:val="none" w:sz="0" w:space="0" w:color="auto"/>
        <w:bottom w:val="none" w:sz="0" w:space="0" w:color="auto"/>
        <w:right w:val="none" w:sz="0" w:space="0" w:color="auto"/>
      </w:divBdr>
    </w:div>
    <w:div w:id="381293842">
      <w:bodyDiv w:val="1"/>
      <w:marLeft w:val="0"/>
      <w:marRight w:val="0"/>
      <w:marTop w:val="0"/>
      <w:marBottom w:val="0"/>
      <w:divBdr>
        <w:top w:val="none" w:sz="0" w:space="0" w:color="auto"/>
        <w:left w:val="none" w:sz="0" w:space="0" w:color="auto"/>
        <w:bottom w:val="none" w:sz="0" w:space="0" w:color="auto"/>
        <w:right w:val="none" w:sz="0" w:space="0" w:color="auto"/>
      </w:divBdr>
    </w:div>
    <w:div w:id="876117174">
      <w:bodyDiv w:val="1"/>
      <w:marLeft w:val="0"/>
      <w:marRight w:val="0"/>
      <w:marTop w:val="0"/>
      <w:marBottom w:val="0"/>
      <w:divBdr>
        <w:top w:val="none" w:sz="0" w:space="0" w:color="auto"/>
        <w:left w:val="none" w:sz="0" w:space="0" w:color="auto"/>
        <w:bottom w:val="none" w:sz="0" w:space="0" w:color="auto"/>
        <w:right w:val="none" w:sz="0" w:space="0" w:color="auto"/>
      </w:divBdr>
      <w:divsChild>
        <w:div w:id="1055079328">
          <w:marLeft w:val="0"/>
          <w:marRight w:val="0"/>
          <w:marTop w:val="0"/>
          <w:marBottom w:val="0"/>
          <w:divBdr>
            <w:top w:val="none" w:sz="0" w:space="0" w:color="auto"/>
            <w:left w:val="none" w:sz="0" w:space="0" w:color="auto"/>
            <w:bottom w:val="none" w:sz="0" w:space="0" w:color="auto"/>
            <w:right w:val="none" w:sz="0" w:space="0" w:color="auto"/>
          </w:divBdr>
        </w:div>
        <w:div w:id="145099467">
          <w:marLeft w:val="0"/>
          <w:marRight w:val="0"/>
          <w:marTop w:val="0"/>
          <w:marBottom w:val="0"/>
          <w:divBdr>
            <w:top w:val="none" w:sz="0" w:space="0" w:color="auto"/>
            <w:left w:val="none" w:sz="0" w:space="0" w:color="auto"/>
            <w:bottom w:val="none" w:sz="0" w:space="0" w:color="auto"/>
            <w:right w:val="none" w:sz="0" w:space="0" w:color="auto"/>
          </w:divBdr>
        </w:div>
        <w:div w:id="651563004">
          <w:marLeft w:val="0"/>
          <w:marRight w:val="0"/>
          <w:marTop w:val="0"/>
          <w:marBottom w:val="0"/>
          <w:divBdr>
            <w:top w:val="none" w:sz="0" w:space="0" w:color="auto"/>
            <w:left w:val="none" w:sz="0" w:space="0" w:color="auto"/>
            <w:bottom w:val="none" w:sz="0" w:space="0" w:color="auto"/>
            <w:right w:val="none" w:sz="0" w:space="0" w:color="auto"/>
          </w:divBdr>
        </w:div>
      </w:divsChild>
    </w:div>
    <w:div w:id="915407509">
      <w:bodyDiv w:val="1"/>
      <w:marLeft w:val="0"/>
      <w:marRight w:val="0"/>
      <w:marTop w:val="0"/>
      <w:marBottom w:val="0"/>
      <w:divBdr>
        <w:top w:val="none" w:sz="0" w:space="0" w:color="auto"/>
        <w:left w:val="none" w:sz="0" w:space="0" w:color="auto"/>
        <w:bottom w:val="none" w:sz="0" w:space="0" w:color="auto"/>
        <w:right w:val="none" w:sz="0" w:space="0" w:color="auto"/>
      </w:divBdr>
    </w:div>
    <w:div w:id="967976208">
      <w:bodyDiv w:val="1"/>
      <w:marLeft w:val="0"/>
      <w:marRight w:val="0"/>
      <w:marTop w:val="0"/>
      <w:marBottom w:val="0"/>
      <w:divBdr>
        <w:top w:val="none" w:sz="0" w:space="0" w:color="auto"/>
        <w:left w:val="none" w:sz="0" w:space="0" w:color="auto"/>
        <w:bottom w:val="none" w:sz="0" w:space="0" w:color="auto"/>
        <w:right w:val="none" w:sz="0" w:space="0" w:color="auto"/>
      </w:divBdr>
    </w:div>
    <w:div w:id="12072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407E0-AA12-425C-8C57-2D5B2604ABAE}">
  <ds:schemaRefs>
    <ds:schemaRef ds:uri="88ba286b-2453-4789-bded-5ec0a76d147a"/>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F587807-767C-425F-ACA8-7084891B1288}">
  <ds:schemaRefs>
    <ds:schemaRef ds:uri="http://schemas.microsoft.com/sharepoint/v3/contenttype/forms"/>
  </ds:schemaRefs>
</ds:datastoreItem>
</file>

<file path=customXml/itemProps3.xml><?xml version="1.0" encoding="utf-8"?>
<ds:datastoreItem xmlns:ds="http://schemas.openxmlformats.org/officeDocument/2006/customXml" ds:itemID="{C5A288CB-B02D-445E-92E1-D05B83E0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Ülker</dc:creator>
  <cp:keywords/>
  <cp:lastModifiedBy>Ceyda Eratalar</cp:lastModifiedBy>
  <cp:revision>3</cp:revision>
  <dcterms:created xsi:type="dcterms:W3CDTF">2014-09-15T19:00:00Z</dcterms:created>
  <dcterms:modified xsi:type="dcterms:W3CDTF">2014-09-15T19:11:00Z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