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5C7A0" w14:textId="77777777" w:rsidR="00870C89" w:rsidRPr="00D85E5E" w:rsidRDefault="00411C2B" w:rsidP="00D85E5E">
      <w:pPr>
        <w:pStyle w:val="2-OrtaBaslk0"/>
        <w:spacing w:line="240" w:lineRule="exact"/>
        <w:jc w:val="both"/>
        <w:rPr>
          <w:color w:val="548DD4"/>
          <w:sz w:val="26"/>
          <w:szCs w:val="26"/>
        </w:rPr>
      </w:pPr>
      <w:r w:rsidRPr="00D85E5E">
        <w:rPr>
          <w:color w:val="548DD4"/>
          <w:sz w:val="26"/>
          <w:szCs w:val="26"/>
        </w:rPr>
        <w:t>6518 Say</w:t>
      </w:r>
      <w:r w:rsidRPr="00D85E5E">
        <w:rPr>
          <w:color w:val="548DD4"/>
          <w:sz w:val="26"/>
          <w:szCs w:val="26"/>
        </w:rPr>
        <w:t>ı</w:t>
      </w:r>
      <w:r w:rsidRPr="00D85E5E">
        <w:rPr>
          <w:color w:val="548DD4"/>
          <w:sz w:val="26"/>
          <w:szCs w:val="26"/>
        </w:rPr>
        <w:t>l</w:t>
      </w:r>
      <w:r w:rsidRPr="00D85E5E">
        <w:rPr>
          <w:color w:val="548DD4"/>
          <w:sz w:val="26"/>
          <w:szCs w:val="26"/>
        </w:rPr>
        <w:t>ı</w:t>
      </w:r>
      <w:r w:rsidRPr="00D85E5E">
        <w:rPr>
          <w:color w:val="548DD4"/>
          <w:sz w:val="26"/>
          <w:szCs w:val="26"/>
        </w:rPr>
        <w:t xml:space="preserve"> Kanun ile Vergi Kanunlar</w:t>
      </w:r>
      <w:r w:rsidRPr="00D85E5E">
        <w:rPr>
          <w:color w:val="548DD4"/>
          <w:sz w:val="26"/>
          <w:szCs w:val="26"/>
        </w:rPr>
        <w:t>ı</w:t>
      </w:r>
      <w:r w:rsidRPr="00D85E5E">
        <w:rPr>
          <w:color w:val="548DD4"/>
          <w:sz w:val="26"/>
          <w:szCs w:val="26"/>
        </w:rPr>
        <w:t>nda Yap</w:t>
      </w:r>
      <w:r w:rsidRPr="00D85E5E">
        <w:rPr>
          <w:color w:val="548DD4"/>
          <w:sz w:val="26"/>
          <w:szCs w:val="26"/>
        </w:rPr>
        <w:t>ı</w:t>
      </w:r>
      <w:r w:rsidRPr="00D85E5E">
        <w:rPr>
          <w:color w:val="548DD4"/>
          <w:sz w:val="26"/>
          <w:szCs w:val="26"/>
        </w:rPr>
        <w:t>lan D</w:t>
      </w:r>
      <w:r w:rsidRPr="00D85E5E">
        <w:rPr>
          <w:color w:val="548DD4"/>
          <w:sz w:val="26"/>
          <w:szCs w:val="26"/>
        </w:rPr>
        <w:t>ü</w:t>
      </w:r>
      <w:r w:rsidRPr="00D85E5E">
        <w:rPr>
          <w:color w:val="548DD4"/>
          <w:sz w:val="26"/>
          <w:szCs w:val="26"/>
        </w:rPr>
        <w:t>zenlemeler</w:t>
      </w:r>
    </w:p>
    <w:p w14:paraId="6EB808C8" w14:textId="77777777" w:rsidR="00D85E5E" w:rsidRDefault="00D85E5E" w:rsidP="00335BE3">
      <w:pPr>
        <w:spacing w:after="0" w:line="240" w:lineRule="atLeast"/>
        <w:jc w:val="both"/>
        <w:rPr>
          <w:rFonts w:ascii="Times New Roman" w:hAnsi="Times New Roman" w:cs="Times New Roman"/>
        </w:rPr>
      </w:pPr>
    </w:p>
    <w:p w14:paraId="2535E1AF" w14:textId="77777777" w:rsidR="00411C2B" w:rsidRPr="00D85E5E" w:rsidRDefault="00411C2B" w:rsidP="00335BE3">
      <w:pPr>
        <w:spacing w:after="0" w:line="240" w:lineRule="atLeast"/>
        <w:jc w:val="both"/>
        <w:rPr>
          <w:rFonts w:ascii="Times New Roman" w:hAnsi="Times New Roman" w:cs="Times New Roman"/>
          <w:b/>
        </w:rPr>
      </w:pPr>
      <w:r w:rsidRPr="00D85E5E">
        <w:rPr>
          <w:rFonts w:ascii="Times New Roman" w:hAnsi="Times New Roman" w:cs="Times New Roman"/>
        </w:rPr>
        <w:t>19 Şubat 2014 tarih ve 28918 sayılı resmi gazet</w:t>
      </w:r>
      <w:r w:rsidR="00D42EE4" w:rsidRPr="00D85E5E">
        <w:rPr>
          <w:rFonts w:ascii="Times New Roman" w:hAnsi="Times New Roman" w:cs="Times New Roman"/>
        </w:rPr>
        <w:t xml:space="preserve">ede </w:t>
      </w:r>
      <w:r w:rsidR="00D85E5E">
        <w:rPr>
          <w:rFonts w:ascii="Times New Roman" w:hAnsi="Times New Roman" w:cs="Times New Roman"/>
        </w:rPr>
        <w:t xml:space="preserve">6518 sayılı </w:t>
      </w:r>
      <w:r w:rsidR="00D42EE4" w:rsidRPr="00D85E5E">
        <w:rPr>
          <w:rFonts w:ascii="Times New Roman" w:hAnsi="Times New Roman" w:cs="Times New Roman"/>
          <w:i/>
          <w:color w:val="000000"/>
        </w:rPr>
        <w:t>Aile ve Sosyal Politikalar Bakanlığının Teşkilat ve Görevleri Hakkında Kanun Hükmü</w:t>
      </w:r>
      <w:r w:rsidR="00D85E5E" w:rsidRPr="00D85E5E">
        <w:rPr>
          <w:rFonts w:ascii="Times New Roman" w:hAnsi="Times New Roman" w:cs="Times New Roman"/>
          <w:i/>
          <w:color w:val="000000"/>
        </w:rPr>
        <w:t xml:space="preserve">nde </w:t>
      </w:r>
      <w:r w:rsidR="00D42EE4" w:rsidRPr="00D85E5E">
        <w:rPr>
          <w:rFonts w:ascii="Times New Roman" w:hAnsi="Times New Roman" w:cs="Times New Roman"/>
          <w:i/>
          <w:color w:val="000000"/>
        </w:rPr>
        <w:t>Kararname</w:t>
      </w:r>
      <w:r w:rsidR="00D42EE4" w:rsidRPr="00D85E5E">
        <w:rPr>
          <w:rStyle w:val="apple-converted-space"/>
          <w:rFonts w:ascii="Times New Roman" w:hAnsi="Times New Roman" w:cs="Times New Roman"/>
          <w:i/>
          <w:color w:val="000000"/>
        </w:rPr>
        <w:t> </w:t>
      </w:r>
      <w:r w:rsidR="00D42EE4" w:rsidRPr="00D85E5E">
        <w:rPr>
          <w:rFonts w:ascii="Times New Roman" w:hAnsi="Times New Roman" w:cs="Times New Roman"/>
          <w:i/>
          <w:color w:val="000000"/>
        </w:rPr>
        <w:t>İle Bazı Kanun ve Kanun Hükmünde Kararnamelerde Değişiklik Yapılmasına Dai</w:t>
      </w:r>
      <w:r w:rsidR="00D85E5E" w:rsidRPr="00D85E5E">
        <w:rPr>
          <w:rFonts w:ascii="Times New Roman" w:hAnsi="Times New Roman" w:cs="Times New Roman"/>
          <w:i/>
          <w:color w:val="000000"/>
        </w:rPr>
        <w:t>r Kanun</w:t>
      </w:r>
      <w:r w:rsidR="00D42EE4" w:rsidRPr="00D85E5E">
        <w:rPr>
          <w:rFonts w:ascii="Times New Roman" w:hAnsi="Times New Roman" w:cs="Times New Roman"/>
          <w:color w:val="000000"/>
        </w:rPr>
        <w:t xml:space="preserve"> </w:t>
      </w:r>
      <w:r w:rsidRPr="00D85E5E">
        <w:rPr>
          <w:rFonts w:ascii="Times New Roman" w:hAnsi="Times New Roman" w:cs="Times New Roman"/>
          <w:color w:val="000000"/>
        </w:rPr>
        <w:t>yayınlanmıştır.</w:t>
      </w:r>
      <w:r w:rsidR="00DF3301" w:rsidRPr="00D85E5E">
        <w:rPr>
          <w:rFonts w:ascii="Times New Roman" w:hAnsi="Times New Roman" w:cs="Times New Roman"/>
          <w:color w:val="000000"/>
        </w:rPr>
        <w:t xml:space="preserve"> </w:t>
      </w:r>
      <w:r w:rsidRPr="00D85E5E">
        <w:rPr>
          <w:rFonts w:ascii="Times New Roman" w:hAnsi="Times New Roman" w:cs="Times New Roman"/>
          <w:color w:val="000000"/>
        </w:rPr>
        <w:t xml:space="preserve">Özel yürürlük tarihlerinin belirlendiği bazı maddeler dışında </w:t>
      </w:r>
      <w:r w:rsidR="00D42EE4" w:rsidRPr="00D85E5E">
        <w:rPr>
          <w:rFonts w:ascii="Times New Roman" w:hAnsi="Times New Roman" w:cs="Times New Roman"/>
          <w:color w:val="000000"/>
        </w:rPr>
        <w:t>kanun yayınlandığı tarih olan 19 Şubat 2014’te yürü</w:t>
      </w:r>
      <w:r w:rsidR="00BD5C65" w:rsidRPr="00D85E5E">
        <w:rPr>
          <w:rFonts w:ascii="Times New Roman" w:hAnsi="Times New Roman" w:cs="Times New Roman"/>
          <w:color w:val="000000"/>
        </w:rPr>
        <w:t>r</w:t>
      </w:r>
      <w:r w:rsidR="00D42EE4" w:rsidRPr="00D85E5E">
        <w:rPr>
          <w:rFonts w:ascii="Times New Roman" w:hAnsi="Times New Roman" w:cs="Times New Roman"/>
          <w:color w:val="000000"/>
        </w:rPr>
        <w:t>lüğe girmiştir.</w:t>
      </w:r>
      <w:r w:rsidR="00BD5C65" w:rsidRPr="00D85E5E">
        <w:rPr>
          <w:rFonts w:ascii="Times New Roman" w:hAnsi="Times New Roman" w:cs="Times New Roman"/>
          <w:color w:val="000000"/>
        </w:rPr>
        <w:t xml:space="preserve"> </w:t>
      </w:r>
      <w:r w:rsidR="00D85E5E" w:rsidRPr="00D85E5E">
        <w:rPr>
          <w:rFonts w:ascii="Times New Roman" w:hAnsi="Times New Roman" w:cs="Times New Roman"/>
          <w:color w:val="000000"/>
        </w:rPr>
        <w:t>Kanunda getirilen belirli düzenlemeler aşağıdaki gibidir:</w:t>
      </w:r>
    </w:p>
    <w:p w14:paraId="1F1FC853" w14:textId="77777777" w:rsidR="00D42EE4" w:rsidRPr="00D85E5E" w:rsidRDefault="00D42EE4" w:rsidP="005E3FD3">
      <w:pPr>
        <w:pStyle w:val="2-ortabaslk"/>
        <w:spacing w:line="240" w:lineRule="atLeast"/>
        <w:jc w:val="both"/>
        <w:rPr>
          <w:b/>
          <w:i/>
          <w:sz w:val="22"/>
          <w:szCs w:val="22"/>
        </w:rPr>
      </w:pPr>
      <w:r w:rsidRPr="00D85E5E">
        <w:rPr>
          <w:b/>
          <w:i/>
          <w:color w:val="000000"/>
          <w:sz w:val="22"/>
          <w:szCs w:val="22"/>
        </w:rPr>
        <w:t>Kurumlar ve Gelir Vergisi</w:t>
      </w:r>
      <w:r w:rsidR="00DF3301" w:rsidRPr="00D85E5E">
        <w:rPr>
          <w:b/>
          <w:i/>
          <w:color w:val="000000"/>
          <w:sz w:val="22"/>
          <w:szCs w:val="22"/>
        </w:rPr>
        <w:t xml:space="preserve"> Kanununda Yapılan Düzenlemeler</w:t>
      </w:r>
      <w:r w:rsidRPr="00D85E5E">
        <w:rPr>
          <w:b/>
          <w:i/>
          <w:color w:val="000000"/>
          <w:sz w:val="22"/>
          <w:szCs w:val="22"/>
        </w:rPr>
        <w:t>:</w:t>
      </w:r>
    </w:p>
    <w:p w14:paraId="2154D226" w14:textId="77777777" w:rsidR="00D42EE4" w:rsidRPr="00D85E5E" w:rsidRDefault="00D42EE4" w:rsidP="00335BE3">
      <w:pPr>
        <w:pStyle w:val="2-ortabaslk"/>
        <w:numPr>
          <w:ilvl w:val="0"/>
          <w:numId w:val="3"/>
        </w:numPr>
        <w:spacing w:line="240" w:lineRule="atLeast"/>
        <w:jc w:val="both"/>
        <w:rPr>
          <w:b/>
          <w:sz w:val="22"/>
          <w:szCs w:val="22"/>
        </w:rPr>
      </w:pPr>
      <w:r w:rsidRPr="00D85E5E">
        <w:rPr>
          <w:b/>
          <w:sz w:val="22"/>
          <w:szCs w:val="22"/>
        </w:rPr>
        <w:t>Ar-Ge Ve Yazılım Faaliyetleri Sonucu Ortaya Çıkan Buluşlardan Sağlanan Kazançların İstisna Tutulmasına Dair Düzenleme:</w:t>
      </w:r>
    </w:p>
    <w:p w14:paraId="4E0EC5E9" w14:textId="77777777" w:rsidR="00824B14" w:rsidRPr="00D85E5E" w:rsidRDefault="004B637E" w:rsidP="00335BE3">
      <w:pPr>
        <w:pStyle w:val="2-ortabaslk"/>
        <w:spacing w:line="240" w:lineRule="atLeast"/>
        <w:jc w:val="both"/>
        <w:rPr>
          <w:color w:val="000000"/>
          <w:sz w:val="22"/>
          <w:szCs w:val="22"/>
        </w:rPr>
      </w:pPr>
      <w:r w:rsidRPr="00D85E5E">
        <w:rPr>
          <w:sz w:val="22"/>
          <w:szCs w:val="22"/>
        </w:rPr>
        <w:t xml:space="preserve">6518 sayılı kanun 82. maddesi ile kurumlar vergisi kanununa 5/A maddesinden sonra gelmek üzere </w:t>
      </w:r>
      <w:r w:rsidR="00D42EE4" w:rsidRPr="00D85E5E">
        <w:rPr>
          <w:sz w:val="22"/>
          <w:szCs w:val="22"/>
        </w:rPr>
        <w:t>5/B madd</w:t>
      </w:r>
      <w:r w:rsidRPr="00D85E5E">
        <w:rPr>
          <w:sz w:val="22"/>
          <w:szCs w:val="22"/>
        </w:rPr>
        <w:t>esi eklenmiştir.</w:t>
      </w:r>
      <w:r w:rsidR="00335BE3" w:rsidRPr="00D85E5E">
        <w:rPr>
          <w:sz w:val="22"/>
          <w:szCs w:val="22"/>
        </w:rPr>
        <w:t xml:space="preserve"> Bu madde ile</w:t>
      </w:r>
      <w:r w:rsidR="00D42EE4" w:rsidRPr="00D85E5E">
        <w:rPr>
          <w:sz w:val="22"/>
          <w:szCs w:val="22"/>
        </w:rPr>
        <w:t xml:space="preserve"> Türkiye’de gerçekleştirilen araştırma geliştirme ve yenilik faaliyetleri ile yazılım faaliyetleri sonucunda ortaya çıkan buluşlardan sağlanan bazı kazanç unsurlarının %50’si kurumlar vergisinden istisna edilmiştir.</w:t>
      </w:r>
      <w:r w:rsidR="00335BE3" w:rsidRPr="00D85E5E">
        <w:rPr>
          <w:sz w:val="22"/>
          <w:szCs w:val="22"/>
        </w:rPr>
        <w:t xml:space="preserve"> </w:t>
      </w:r>
      <w:r w:rsidR="00824B14" w:rsidRPr="00D85E5E">
        <w:rPr>
          <w:sz w:val="22"/>
          <w:szCs w:val="22"/>
        </w:rPr>
        <w:t xml:space="preserve">Bu istisna ile </w:t>
      </w:r>
      <w:r w:rsidR="00824B14" w:rsidRPr="00D85E5E">
        <w:rPr>
          <w:color w:val="000000"/>
          <w:sz w:val="22"/>
          <w:szCs w:val="22"/>
        </w:rPr>
        <w:t>Türkiye’de gerçekleştirilen araştırma, geliştirme ve yenilik faaliyetleri ile yazılım faaliyetleri neticesinde ortaya çıkan buluşların;</w:t>
      </w:r>
    </w:p>
    <w:p w14:paraId="27CB47C6" w14:textId="77777777" w:rsidR="00824B14" w:rsidRPr="00D85E5E" w:rsidRDefault="00824B14" w:rsidP="00335BE3">
      <w:pPr>
        <w:pStyle w:val="ListParagraph"/>
        <w:numPr>
          <w:ilvl w:val="0"/>
          <w:numId w:val="10"/>
        </w:numPr>
        <w:spacing w:after="0" w:line="240" w:lineRule="atLeast"/>
        <w:jc w:val="both"/>
        <w:rPr>
          <w:rFonts w:ascii="Times New Roman" w:eastAsia="Times New Roman" w:hAnsi="Times New Roman" w:cs="Times New Roman"/>
          <w:color w:val="000000"/>
          <w:lang w:eastAsia="tr-TR"/>
        </w:rPr>
      </w:pPr>
      <w:r w:rsidRPr="00D85E5E">
        <w:rPr>
          <w:rFonts w:ascii="Times New Roman" w:eastAsia="Times New Roman" w:hAnsi="Times New Roman" w:cs="Times New Roman"/>
          <w:color w:val="000000"/>
          <w:lang w:eastAsia="tr-TR"/>
        </w:rPr>
        <w:t>Kiralanması neticesinde elde edilen kazanç ve iratların,</w:t>
      </w:r>
    </w:p>
    <w:p w14:paraId="3C8D3F63" w14:textId="77777777" w:rsidR="00824B14" w:rsidRPr="00D85E5E" w:rsidRDefault="00824B14" w:rsidP="00335BE3">
      <w:pPr>
        <w:pStyle w:val="ListParagraph"/>
        <w:numPr>
          <w:ilvl w:val="0"/>
          <w:numId w:val="10"/>
        </w:numPr>
        <w:spacing w:after="0" w:line="240" w:lineRule="atLeast"/>
        <w:jc w:val="both"/>
        <w:rPr>
          <w:rFonts w:ascii="Times New Roman" w:eastAsia="Times New Roman" w:hAnsi="Times New Roman" w:cs="Times New Roman"/>
          <w:color w:val="000000"/>
          <w:lang w:eastAsia="tr-TR"/>
        </w:rPr>
      </w:pPr>
      <w:r w:rsidRPr="00D85E5E">
        <w:rPr>
          <w:rFonts w:ascii="Times New Roman" w:eastAsia="Times New Roman" w:hAnsi="Times New Roman" w:cs="Times New Roman"/>
          <w:color w:val="000000"/>
          <w:lang w:eastAsia="tr-TR"/>
        </w:rPr>
        <w:t>Devri veya satışı neticesinde elde edilen kazançların,</w:t>
      </w:r>
    </w:p>
    <w:p w14:paraId="11C5853F" w14:textId="77777777" w:rsidR="00824B14" w:rsidRPr="00D85E5E" w:rsidRDefault="00824B14" w:rsidP="00335BE3">
      <w:pPr>
        <w:pStyle w:val="ListParagraph"/>
        <w:numPr>
          <w:ilvl w:val="0"/>
          <w:numId w:val="10"/>
        </w:numPr>
        <w:spacing w:after="0" w:line="240" w:lineRule="atLeast"/>
        <w:jc w:val="both"/>
        <w:rPr>
          <w:rFonts w:ascii="Times New Roman" w:eastAsia="Times New Roman" w:hAnsi="Times New Roman" w:cs="Times New Roman"/>
          <w:color w:val="000000"/>
          <w:lang w:eastAsia="tr-TR"/>
        </w:rPr>
      </w:pPr>
      <w:r w:rsidRPr="00D85E5E">
        <w:rPr>
          <w:rFonts w:ascii="Times New Roman" w:eastAsia="Times New Roman" w:hAnsi="Times New Roman" w:cs="Times New Roman"/>
          <w:color w:val="000000"/>
          <w:lang w:eastAsia="tr-TR"/>
        </w:rPr>
        <w:t>Türkiye’de seri üretime tabi tutularak pazarlanmaları hâlinde elde edilen kazançların,</w:t>
      </w:r>
    </w:p>
    <w:p w14:paraId="619571EA" w14:textId="77777777" w:rsidR="00824B14" w:rsidRPr="00D85E5E" w:rsidRDefault="00824B14" w:rsidP="00335BE3">
      <w:pPr>
        <w:pStyle w:val="ListParagraph"/>
        <w:numPr>
          <w:ilvl w:val="0"/>
          <w:numId w:val="10"/>
        </w:numPr>
        <w:spacing w:after="0" w:line="240" w:lineRule="atLeast"/>
        <w:jc w:val="both"/>
        <w:rPr>
          <w:rFonts w:ascii="Times New Roman" w:eastAsia="Times New Roman" w:hAnsi="Times New Roman" w:cs="Times New Roman"/>
          <w:color w:val="000000"/>
          <w:lang w:eastAsia="tr-TR"/>
        </w:rPr>
      </w:pPr>
      <w:r w:rsidRPr="00D85E5E">
        <w:rPr>
          <w:rFonts w:ascii="Times New Roman" w:eastAsia="Times New Roman" w:hAnsi="Times New Roman" w:cs="Times New Roman"/>
          <w:color w:val="000000"/>
          <w:lang w:eastAsia="tr-TR"/>
        </w:rPr>
        <w:t>Türkiye’de gerçekleştirilen üretim sürecinde kullanılması sonucu üretilen ürünlerin satışından elde edilen kazançların patentli veya faydalı model belgeli buluşa atfedilen kısmının,</w:t>
      </w:r>
      <w:r w:rsidR="00441D67" w:rsidRPr="00D85E5E">
        <w:rPr>
          <w:rFonts w:ascii="Times New Roman" w:eastAsia="Times New Roman" w:hAnsi="Times New Roman" w:cs="Times New Roman"/>
          <w:color w:val="000000"/>
          <w:lang w:eastAsia="tr-TR"/>
        </w:rPr>
        <w:t xml:space="preserve"> </w:t>
      </w:r>
      <w:r w:rsidRPr="00D85E5E">
        <w:rPr>
          <w:rFonts w:ascii="Times New Roman" w:eastAsia="Times New Roman" w:hAnsi="Times New Roman" w:cs="Times New Roman"/>
          <w:color w:val="000000"/>
          <w:lang w:eastAsia="tr-TR"/>
        </w:rPr>
        <w:t>% 50’si kurumlar vergisinden müstesna edilmiştir. Bu istisnaya buluşa yönelik hakların ihlal edilmesi neticesinde elde edilen gelirler ile buluş nedeniyle alınan sigorta veya diğer tazminatlar da dahildir.</w:t>
      </w:r>
    </w:p>
    <w:p w14:paraId="3D400868" w14:textId="77777777" w:rsidR="00824B14" w:rsidRPr="00D85E5E" w:rsidRDefault="00824B14" w:rsidP="00335BE3">
      <w:pPr>
        <w:pStyle w:val="2-ortabaslk"/>
        <w:spacing w:line="240" w:lineRule="atLeast"/>
        <w:jc w:val="both"/>
        <w:rPr>
          <w:sz w:val="22"/>
          <w:szCs w:val="22"/>
        </w:rPr>
      </w:pPr>
      <w:r w:rsidRPr="00D85E5E">
        <w:rPr>
          <w:sz w:val="22"/>
          <w:szCs w:val="22"/>
        </w:rPr>
        <w:t>Söz konusu bu istisnadan yararlanabilmek için aşağıdaki şartların yerine getirilmesi gerekmektedir</w:t>
      </w:r>
      <w:r w:rsidR="00BD5C65" w:rsidRPr="00D85E5E">
        <w:rPr>
          <w:sz w:val="22"/>
          <w:szCs w:val="22"/>
        </w:rPr>
        <w:t>:</w:t>
      </w:r>
    </w:p>
    <w:p w14:paraId="5C8F54EC" w14:textId="77777777" w:rsidR="00441D67" w:rsidRPr="00D85E5E" w:rsidRDefault="00824B14" w:rsidP="00335BE3">
      <w:pPr>
        <w:pStyle w:val="ListParagraph"/>
        <w:numPr>
          <w:ilvl w:val="0"/>
          <w:numId w:val="11"/>
        </w:numPr>
        <w:spacing w:after="0" w:line="240" w:lineRule="atLeast"/>
        <w:jc w:val="both"/>
        <w:rPr>
          <w:rFonts w:ascii="Times New Roman" w:eastAsia="Times New Roman" w:hAnsi="Times New Roman" w:cs="Times New Roman"/>
          <w:color w:val="000000"/>
          <w:lang w:eastAsia="tr-TR"/>
        </w:rPr>
      </w:pPr>
      <w:r w:rsidRPr="00D85E5E">
        <w:rPr>
          <w:rFonts w:ascii="Times New Roman" w:eastAsia="Times New Roman" w:hAnsi="Times New Roman" w:cs="Times New Roman"/>
          <w:color w:val="000000"/>
          <w:lang w:eastAsia="tr-TR"/>
        </w:rPr>
        <w:t>İstisna uygulamasına konu buluşun,  551 sayılı Patent Haklarının Korunması Hakkında Kanun Hükmünde Kararname kapsamında patent veya faydalı model belgesi verilerek koruma altına alınan buluşlar arasında yer alması ve buluşa ilişkin incelemeli sistem ile patent veya araştırma raporu sonucunda faydalı model belgesi alınması,</w:t>
      </w:r>
    </w:p>
    <w:p w14:paraId="01B9C518" w14:textId="77777777" w:rsidR="00441D67" w:rsidRPr="00D85E5E" w:rsidRDefault="00824B14" w:rsidP="00335BE3">
      <w:pPr>
        <w:pStyle w:val="ListParagraph"/>
        <w:numPr>
          <w:ilvl w:val="0"/>
          <w:numId w:val="11"/>
        </w:numPr>
        <w:spacing w:after="0" w:line="240" w:lineRule="atLeast"/>
        <w:jc w:val="both"/>
        <w:rPr>
          <w:rFonts w:ascii="Times New Roman" w:eastAsia="Times New Roman" w:hAnsi="Times New Roman" w:cs="Times New Roman"/>
          <w:color w:val="000000"/>
          <w:lang w:eastAsia="tr-TR"/>
        </w:rPr>
      </w:pPr>
      <w:r w:rsidRPr="00D85E5E">
        <w:rPr>
          <w:rFonts w:ascii="Times New Roman" w:eastAsia="Times New Roman" w:hAnsi="Times New Roman" w:cs="Times New Roman"/>
          <w:color w:val="000000"/>
          <w:lang w:eastAsia="tr-TR"/>
        </w:rPr>
        <w:t>İstisna uygulamasından yararlanabilecek kişilerin, 551 sayılı Kanun Hükmünde Kararn</w:t>
      </w:r>
      <w:r w:rsidR="00BD5C65" w:rsidRPr="00D85E5E">
        <w:rPr>
          <w:rFonts w:ascii="Times New Roman" w:eastAsia="Times New Roman" w:hAnsi="Times New Roman" w:cs="Times New Roman"/>
          <w:color w:val="000000"/>
          <w:lang w:eastAsia="tr-TR"/>
        </w:rPr>
        <w:t>amenin 2</w:t>
      </w:r>
      <w:r w:rsidRPr="00D85E5E">
        <w:rPr>
          <w:rFonts w:ascii="Times New Roman" w:eastAsia="Times New Roman" w:hAnsi="Times New Roman" w:cs="Times New Roman"/>
          <w:color w:val="000000"/>
          <w:lang w:eastAsia="tr-TR"/>
        </w:rPr>
        <w:t>nci</w:t>
      </w:r>
      <w:r w:rsidR="00BD5C65" w:rsidRPr="00D85E5E">
        <w:rPr>
          <w:rFonts w:ascii="Times New Roman" w:eastAsia="Times New Roman" w:hAnsi="Times New Roman" w:cs="Times New Roman"/>
          <w:color w:val="000000"/>
          <w:lang w:eastAsia="tr-TR"/>
        </w:rPr>
        <w:t xml:space="preserve"> </w:t>
      </w:r>
      <w:r w:rsidRPr="00D85E5E">
        <w:rPr>
          <w:rFonts w:ascii="Times New Roman" w:eastAsia="Times New Roman" w:hAnsi="Times New Roman" w:cs="Times New Roman"/>
          <w:color w:val="000000"/>
          <w:lang w:eastAsia="tr-TR"/>
        </w:rPr>
        <w:t>maddesinde belirtilen nitelikleri taşıması ve bu kişilerin patentli veya faydalı model belgeli buluşu geliştirme yetkisini haiz bulunması şartıyla, patent veya faydalı model belgesinin sahibi ya da patent veya faydalı model belgesi üzerinde tekel niteliğinde özel bir ruhsata sahip olması,</w:t>
      </w:r>
    </w:p>
    <w:p w14:paraId="4ECAD7A6" w14:textId="77777777" w:rsidR="00441D67" w:rsidRPr="00D85E5E" w:rsidRDefault="00824B14" w:rsidP="00D07476">
      <w:pPr>
        <w:pStyle w:val="ListParagraph"/>
        <w:numPr>
          <w:ilvl w:val="0"/>
          <w:numId w:val="11"/>
        </w:numPr>
        <w:spacing w:after="0" w:line="240" w:lineRule="atLeast"/>
        <w:jc w:val="both"/>
        <w:rPr>
          <w:rFonts w:ascii="Times New Roman" w:eastAsia="Times New Roman" w:hAnsi="Times New Roman" w:cs="Times New Roman"/>
          <w:color w:val="000000"/>
          <w:lang w:eastAsia="tr-TR"/>
        </w:rPr>
      </w:pPr>
      <w:r w:rsidRPr="00D85E5E">
        <w:rPr>
          <w:rFonts w:ascii="Times New Roman" w:eastAsia="Times New Roman" w:hAnsi="Times New Roman" w:cs="Times New Roman"/>
          <w:color w:val="000000"/>
          <w:lang w:eastAsia="tr-TR"/>
        </w:rPr>
        <w:t>İstisnadan yararlanılacak ilk yıl, buluşun oluşturacağı katma değer dikkate alınarak devir veya satış hâlindeki değerinin tespitine</w:t>
      </w:r>
      <w:r w:rsidR="00BD5C65" w:rsidRPr="00D85E5E">
        <w:rPr>
          <w:rFonts w:ascii="Times New Roman" w:eastAsia="Times New Roman" w:hAnsi="Times New Roman" w:cs="Times New Roman"/>
          <w:color w:val="000000"/>
          <w:lang w:eastAsia="tr-TR"/>
        </w:rPr>
        <w:t xml:space="preserve"> </w:t>
      </w:r>
      <w:r w:rsidRPr="00D85E5E">
        <w:rPr>
          <w:rFonts w:ascii="Times New Roman" w:eastAsia="Times New Roman" w:hAnsi="Times New Roman" w:cs="Times New Roman"/>
          <w:color w:val="000000"/>
          <w:lang w:eastAsia="tr-TR"/>
        </w:rPr>
        <w:t>yönelik Maliye Bakanlığı tarafında</w:t>
      </w:r>
      <w:r w:rsidR="00441D67" w:rsidRPr="00D85E5E">
        <w:rPr>
          <w:rFonts w:ascii="Times New Roman" w:eastAsia="Times New Roman" w:hAnsi="Times New Roman" w:cs="Times New Roman"/>
          <w:color w:val="000000"/>
          <w:lang w:eastAsia="tr-TR"/>
        </w:rPr>
        <w:t xml:space="preserve">n değerleme raporu düzenlenmesi </w:t>
      </w:r>
      <w:r w:rsidRPr="00D85E5E">
        <w:rPr>
          <w:rFonts w:ascii="Times New Roman" w:eastAsia="Times New Roman" w:hAnsi="Times New Roman" w:cs="Times New Roman"/>
          <w:color w:val="000000"/>
          <w:lang w:eastAsia="tr-TR"/>
        </w:rPr>
        <w:t>gerekmektedir.</w:t>
      </w:r>
    </w:p>
    <w:p w14:paraId="56BFE268" w14:textId="77777777" w:rsidR="00441D67" w:rsidRPr="00D85E5E" w:rsidRDefault="00441D67" w:rsidP="00335BE3">
      <w:pPr>
        <w:spacing w:after="0" w:line="240" w:lineRule="atLeast"/>
        <w:jc w:val="both"/>
        <w:rPr>
          <w:rFonts w:ascii="Times New Roman" w:eastAsia="Times New Roman" w:hAnsi="Times New Roman" w:cs="Times New Roman"/>
          <w:color w:val="000000"/>
          <w:lang w:eastAsia="tr-TR"/>
        </w:rPr>
      </w:pPr>
    </w:p>
    <w:p w14:paraId="1A5D9E3A" w14:textId="77777777" w:rsidR="00441D67" w:rsidRPr="00D85E5E" w:rsidRDefault="00441D67" w:rsidP="00335BE3">
      <w:pPr>
        <w:spacing w:after="0" w:line="240" w:lineRule="atLeast"/>
        <w:jc w:val="both"/>
        <w:rPr>
          <w:rFonts w:ascii="Times New Roman" w:eastAsia="Times New Roman" w:hAnsi="Times New Roman" w:cs="Times New Roman"/>
          <w:color w:val="000000"/>
          <w:lang w:eastAsia="tr-TR"/>
        </w:rPr>
      </w:pPr>
      <w:r w:rsidRPr="00D85E5E">
        <w:rPr>
          <w:rFonts w:ascii="Times New Roman" w:eastAsia="Times New Roman" w:hAnsi="Times New Roman" w:cs="Times New Roman"/>
          <w:color w:val="000000"/>
          <w:lang w:eastAsia="tr-TR"/>
        </w:rPr>
        <w:t>Getirilen düzenlemede istisna uygulamasına patent veya faydalı model belgesinin verildiği tarihten itibaren başlanacağı ve ilgili patent veya faydalı model belgesi için sağlanan koruma süresi aşılmamak kaydıyla bu istisnadan yararlanacağı belirtilmiştir.</w:t>
      </w:r>
    </w:p>
    <w:p w14:paraId="148BE6DF" w14:textId="77777777" w:rsidR="00DF3301" w:rsidRPr="00D85E5E" w:rsidRDefault="00DF3301" w:rsidP="00335BE3">
      <w:pPr>
        <w:spacing w:after="0" w:line="240" w:lineRule="atLeast"/>
        <w:ind w:left="1416"/>
        <w:jc w:val="both"/>
        <w:rPr>
          <w:rFonts w:ascii="Times New Roman" w:eastAsia="Times New Roman" w:hAnsi="Times New Roman" w:cs="Times New Roman"/>
          <w:color w:val="000000"/>
          <w:lang w:eastAsia="tr-TR"/>
        </w:rPr>
      </w:pPr>
    </w:p>
    <w:p w14:paraId="5624BDA5" w14:textId="77777777" w:rsidR="00B07257" w:rsidRPr="00D85E5E" w:rsidRDefault="00B07257" w:rsidP="00335BE3">
      <w:pPr>
        <w:spacing w:after="0" w:line="240" w:lineRule="atLeast"/>
        <w:jc w:val="both"/>
        <w:rPr>
          <w:rFonts w:ascii="Times New Roman" w:eastAsia="Times New Roman" w:hAnsi="Times New Roman" w:cs="Times New Roman"/>
          <w:color w:val="000000"/>
          <w:lang w:eastAsia="tr-TR"/>
        </w:rPr>
      </w:pPr>
      <w:r w:rsidRPr="00D85E5E">
        <w:rPr>
          <w:rFonts w:ascii="Times New Roman" w:eastAsia="Times New Roman" w:hAnsi="Times New Roman" w:cs="Times New Roman"/>
          <w:color w:val="000000"/>
          <w:lang w:eastAsia="tr-TR"/>
        </w:rPr>
        <w:t>Belirtilen istisna bir kazanç istisnası olduğundan bu istisna kapsamındaki faaliyetlerden elde edilen hasılattan, bu faaliyetler nedeni ile yüklenilen gider ve maliyet unsurlarının düşülmesi sonucu bulunacak kazancın %50’si istisna olacaktır.</w:t>
      </w:r>
    </w:p>
    <w:p w14:paraId="5A8C4B77" w14:textId="77777777" w:rsidR="001A18EF" w:rsidRPr="00D85E5E" w:rsidRDefault="001A18EF" w:rsidP="00335BE3">
      <w:pPr>
        <w:spacing w:after="0" w:line="240" w:lineRule="atLeast"/>
        <w:jc w:val="both"/>
        <w:rPr>
          <w:rFonts w:ascii="Times New Roman" w:eastAsia="Times New Roman" w:hAnsi="Times New Roman" w:cs="Times New Roman"/>
          <w:color w:val="000000"/>
          <w:lang w:eastAsia="tr-TR"/>
        </w:rPr>
      </w:pPr>
    </w:p>
    <w:p w14:paraId="5337FCFB" w14:textId="77777777" w:rsidR="00441D67" w:rsidRPr="00D85E5E" w:rsidRDefault="00441D67" w:rsidP="00335BE3">
      <w:pPr>
        <w:spacing w:after="0" w:line="240" w:lineRule="atLeast"/>
        <w:jc w:val="both"/>
        <w:rPr>
          <w:rFonts w:ascii="Times New Roman" w:eastAsia="Times New Roman" w:hAnsi="Times New Roman" w:cs="Times New Roman"/>
          <w:color w:val="000000"/>
          <w:lang w:eastAsia="tr-TR"/>
        </w:rPr>
      </w:pPr>
      <w:r w:rsidRPr="00D85E5E">
        <w:rPr>
          <w:rFonts w:ascii="Times New Roman" w:eastAsia="Times New Roman" w:hAnsi="Times New Roman" w:cs="Times New Roman"/>
          <w:color w:val="000000"/>
          <w:lang w:eastAsia="tr-TR"/>
        </w:rPr>
        <w:t>Kanunun yayım tarihinden önce patent veya koruma belgesine bağlanan, ancak koruma süresi tamamlanmış olan buluşların istisnadan faydalanması mümkün değildir.</w:t>
      </w:r>
    </w:p>
    <w:p w14:paraId="25F1007A" w14:textId="77777777" w:rsidR="001A18EF" w:rsidRPr="00D85E5E" w:rsidRDefault="001A18EF" w:rsidP="00335BE3">
      <w:pPr>
        <w:spacing w:after="0" w:line="240" w:lineRule="atLeast"/>
        <w:jc w:val="both"/>
        <w:rPr>
          <w:rFonts w:ascii="Times New Roman" w:eastAsia="Times New Roman" w:hAnsi="Times New Roman" w:cs="Times New Roman"/>
          <w:color w:val="000000"/>
          <w:lang w:eastAsia="tr-TR"/>
        </w:rPr>
      </w:pPr>
    </w:p>
    <w:p w14:paraId="29AC1340" w14:textId="77777777" w:rsidR="00B07257" w:rsidRPr="00D85E5E" w:rsidRDefault="00B07257" w:rsidP="00335BE3">
      <w:pPr>
        <w:spacing w:after="0" w:line="240" w:lineRule="atLeast"/>
        <w:jc w:val="both"/>
        <w:rPr>
          <w:rFonts w:ascii="Times New Roman" w:eastAsia="Times New Roman" w:hAnsi="Times New Roman" w:cs="Times New Roman"/>
          <w:color w:val="000000"/>
          <w:lang w:eastAsia="tr-TR"/>
        </w:rPr>
      </w:pPr>
      <w:r w:rsidRPr="00D85E5E">
        <w:rPr>
          <w:rFonts w:ascii="Times New Roman" w:eastAsia="Times New Roman" w:hAnsi="Times New Roman" w:cs="Times New Roman"/>
          <w:color w:val="000000"/>
          <w:lang w:eastAsia="tr-TR"/>
        </w:rPr>
        <w:lastRenderedPageBreak/>
        <w:t>Yukarıda belirtilen istisna hükümleri gelir vergisi mükellefleri hakkında uygulanacak</w:t>
      </w:r>
      <w:r w:rsidR="00D85E5E">
        <w:rPr>
          <w:rFonts w:ascii="Times New Roman" w:eastAsia="Times New Roman" w:hAnsi="Times New Roman" w:cs="Times New Roman"/>
          <w:color w:val="000000"/>
          <w:lang w:eastAsia="tr-TR"/>
        </w:rPr>
        <w:t xml:space="preserve"> olup kesinti suretiyle alınan </w:t>
      </w:r>
      <w:r w:rsidRPr="00D85E5E">
        <w:rPr>
          <w:rFonts w:ascii="Times New Roman" w:eastAsia="Times New Roman" w:hAnsi="Times New Roman" w:cs="Times New Roman"/>
          <w:color w:val="000000"/>
          <w:lang w:eastAsia="tr-TR"/>
        </w:rPr>
        <w:t>vergilere uygulanmayacaktır. Ancak ilgili madde kapsamında istisnadan yararlanılan serb</w:t>
      </w:r>
      <w:r w:rsidR="00D85E5E">
        <w:rPr>
          <w:rFonts w:ascii="Times New Roman" w:eastAsia="Times New Roman" w:hAnsi="Times New Roman" w:cs="Times New Roman"/>
          <w:color w:val="000000"/>
          <w:lang w:eastAsia="tr-TR"/>
        </w:rPr>
        <w:t>est meslek kazançları ile gayri</w:t>
      </w:r>
      <w:r w:rsidRPr="00D85E5E">
        <w:rPr>
          <w:rFonts w:ascii="Times New Roman" w:eastAsia="Times New Roman" w:hAnsi="Times New Roman" w:cs="Times New Roman"/>
          <w:color w:val="000000"/>
          <w:lang w:eastAsia="tr-TR"/>
        </w:rPr>
        <w:t>menkul sermaye iratları üzerinden yapılacak vergi kesintisi %50 oranında indirimli uygulanacaktır.</w:t>
      </w:r>
    </w:p>
    <w:p w14:paraId="496B4A4D" w14:textId="77777777" w:rsidR="001A18EF" w:rsidRPr="00D85E5E" w:rsidRDefault="001A18EF" w:rsidP="00335BE3">
      <w:pPr>
        <w:spacing w:after="0" w:line="240" w:lineRule="atLeast"/>
        <w:jc w:val="both"/>
        <w:rPr>
          <w:rFonts w:ascii="Times New Roman" w:eastAsia="Times New Roman" w:hAnsi="Times New Roman" w:cs="Times New Roman"/>
          <w:color w:val="000000"/>
          <w:lang w:eastAsia="tr-TR"/>
        </w:rPr>
      </w:pPr>
    </w:p>
    <w:p w14:paraId="340E53D3" w14:textId="43956C25" w:rsidR="00B07257" w:rsidRPr="00D85E5E" w:rsidRDefault="00B07257" w:rsidP="00335BE3">
      <w:pPr>
        <w:spacing w:after="0" w:line="240" w:lineRule="atLeast"/>
        <w:jc w:val="both"/>
        <w:rPr>
          <w:rFonts w:ascii="Times New Roman" w:eastAsia="Times New Roman" w:hAnsi="Times New Roman" w:cs="Times New Roman"/>
          <w:color w:val="000000"/>
          <w:lang w:eastAsia="tr-TR"/>
        </w:rPr>
      </w:pPr>
      <w:r w:rsidRPr="00D85E5E">
        <w:rPr>
          <w:rFonts w:ascii="Times New Roman" w:eastAsia="Times New Roman" w:hAnsi="Times New Roman" w:cs="Times New Roman"/>
          <w:color w:val="000000"/>
          <w:lang w:eastAsia="tr-TR"/>
        </w:rPr>
        <w:t>Belirtilen şekilde istisnadan faydalanan mükellefler, 26.6.2001 tarihli ve 4691 sayılı teknoloji geliştirme bölgeleri kanunu kapsamında yer alan istisna uygulamasından ayrıca yararlanam</w:t>
      </w:r>
      <w:r w:rsidR="00976374">
        <w:rPr>
          <w:rFonts w:ascii="Times New Roman" w:eastAsia="Times New Roman" w:hAnsi="Times New Roman" w:cs="Times New Roman"/>
          <w:color w:val="000000"/>
          <w:lang w:eastAsia="tr-TR"/>
        </w:rPr>
        <w:t>a</w:t>
      </w:r>
      <w:r w:rsidRPr="00D85E5E">
        <w:rPr>
          <w:rFonts w:ascii="Times New Roman" w:eastAsia="Times New Roman" w:hAnsi="Times New Roman" w:cs="Times New Roman"/>
          <w:color w:val="000000"/>
          <w:lang w:eastAsia="tr-TR"/>
        </w:rPr>
        <w:t>yacaktır. Ancak bu mükellefler kurumlar ve gelir vergisi kanunlarında düzenlenen ‘</w:t>
      </w:r>
      <w:r w:rsidR="00D85E5E" w:rsidRPr="00D85E5E">
        <w:rPr>
          <w:rFonts w:ascii="Times New Roman" w:eastAsia="Times New Roman" w:hAnsi="Times New Roman" w:cs="Times New Roman"/>
          <w:color w:val="000000"/>
          <w:lang w:eastAsia="tr-TR"/>
        </w:rPr>
        <w:t xml:space="preserve">Ar-Ge </w:t>
      </w:r>
      <w:r w:rsidR="00DF3301" w:rsidRPr="00D85E5E">
        <w:rPr>
          <w:rFonts w:ascii="Times New Roman" w:eastAsia="Times New Roman" w:hAnsi="Times New Roman" w:cs="Times New Roman"/>
          <w:color w:val="000000"/>
          <w:lang w:eastAsia="tr-TR"/>
        </w:rPr>
        <w:t>İ</w:t>
      </w:r>
      <w:r w:rsidR="00D85E5E">
        <w:rPr>
          <w:rFonts w:ascii="Times New Roman" w:eastAsia="Times New Roman" w:hAnsi="Times New Roman" w:cs="Times New Roman"/>
          <w:color w:val="000000"/>
          <w:lang w:eastAsia="tr-TR"/>
        </w:rPr>
        <w:t>ndirim’</w:t>
      </w:r>
      <w:r w:rsidRPr="00D85E5E">
        <w:rPr>
          <w:rFonts w:ascii="Times New Roman" w:eastAsia="Times New Roman" w:hAnsi="Times New Roman" w:cs="Times New Roman"/>
          <w:color w:val="000000"/>
          <w:lang w:eastAsia="tr-TR"/>
        </w:rPr>
        <w:t xml:space="preserve"> müessesinde alınan kanunlar çerçevesinde yararlanabilirler.</w:t>
      </w:r>
      <w:bookmarkStart w:id="0" w:name="_GoBack"/>
      <w:bookmarkEnd w:id="0"/>
    </w:p>
    <w:p w14:paraId="24B2960D" w14:textId="77777777" w:rsidR="001A18EF" w:rsidRPr="00D85E5E" w:rsidRDefault="001A18EF" w:rsidP="00335BE3">
      <w:pPr>
        <w:spacing w:after="0" w:line="240" w:lineRule="atLeast"/>
        <w:jc w:val="both"/>
        <w:rPr>
          <w:rFonts w:ascii="Times New Roman" w:eastAsia="Times New Roman" w:hAnsi="Times New Roman" w:cs="Times New Roman"/>
          <w:color w:val="000000"/>
          <w:lang w:eastAsia="tr-TR"/>
        </w:rPr>
      </w:pPr>
    </w:p>
    <w:p w14:paraId="723346BD" w14:textId="77777777" w:rsidR="00441D67" w:rsidRPr="00D85E5E" w:rsidRDefault="00441D67" w:rsidP="00335BE3">
      <w:pPr>
        <w:spacing w:after="0" w:line="240" w:lineRule="atLeast"/>
        <w:jc w:val="both"/>
        <w:rPr>
          <w:rFonts w:ascii="Times New Roman" w:eastAsia="Times New Roman" w:hAnsi="Times New Roman" w:cs="Times New Roman"/>
          <w:color w:val="000000"/>
          <w:lang w:eastAsia="tr-TR"/>
        </w:rPr>
      </w:pPr>
      <w:r w:rsidRPr="00D85E5E">
        <w:rPr>
          <w:rFonts w:ascii="Times New Roman" w:eastAsia="Times New Roman" w:hAnsi="Times New Roman" w:cs="Times New Roman"/>
          <w:color w:val="000000"/>
          <w:lang w:eastAsia="tr-TR"/>
        </w:rPr>
        <w:t>Söz konusu düzenleme 1.1.2015 tarihinden itibaren elde edilecek kazanç ve iratlara ve bu tarihten itibaren yapılacak vergi kesintilerine uygulanacaktır.</w:t>
      </w:r>
    </w:p>
    <w:p w14:paraId="342DAE95" w14:textId="77777777" w:rsidR="00B07257" w:rsidRPr="00D85E5E" w:rsidRDefault="00B07257" w:rsidP="00335BE3">
      <w:pPr>
        <w:spacing w:after="0" w:line="240" w:lineRule="atLeast"/>
        <w:jc w:val="both"/>
        <w:rPr>
          <w:rFonts w:ascii="Times New Roman" w:eastAsia="Times New Roman" w:hAnsi="Times New Roman" w:cs="Times New Roman"/>
          <w:color w:val="000000"/>
          <w:lang w:eastAsia="tr-TR"/>
        </w:rPr>
      </w:pPr>
    </w:p>
    <w:p w14:paraId="578F4F96" w14:textId="77777777" w:rsidR="00B07257" w:rsidRPr="00D85E5E" w:rsidRDefault="00B07257" w:rsidP="00335BE3">
      <w:pPr>
        <w:pStyle w:val="ListParagraph"/>
        <w:numPr>
          <w:ilvl w:val="0"/>
          <w:numId w:val="3"/>
        </w:numPr>
        <w:spacing w:after="0" w:line="240" w:lineRule="atLeast"/>
        <w:jc w:val="both"/>
        <w:rPr>
          <w:rFonts w:ascii="Times New Roman" w:eastAsia="Times New Roman" w:hAnsi="Times New Roman" w:cs="Times New Roman"/>
          <w:b/>
          <w:color w:val="000000"/>
          <w:lang w:eastAsia="tr-TR"/>
        </w:rPr>
      </w:pPr>
      <w:r w:rsidRPr="00D85E5E">
        <w:rPr>
          <w:rFonts w:ascii="Times New Roman" w:eastAsia="Times New Roman" w:hAnsi="Times New Roman" w:cs="Times New Roman"/>
          <w:b/>
          <w:color w:val="000000"/>
          <w:lang w:eastAsia="tr-TR"/>
        </w:rPr>
        <w:t>Engelliler Hakkında Kanun Kapsamında Korumalı İ</w:t>
      </w:r>
      <w:r w:rsidR="00DF3301" w:rsidRPr="00D85E5E">
        <w:rPr>
          <w:rFonts w:ascii="Times New Roman" w:eastAsia="Times New Roman" w:hAnsi="Times New Roman" w:cs="Times New Roman"/>
          <w:b/>
          <w:color w:val="000000"/>
          <w:lang w:eastAsia="tr-TR"/>
        </w:rPr>
        <w:t>ş Yerleri İçin Getirilen Teşvik:</w:t>
      </w:r>
    </w:p>
    <w:p w14:paraId="2FED15F2" w14:textId="77777777" w:rsidR="001A18EF" w:rsidRPr="00D85E5E" w:rsidRDefault="001A18EF" w:rsidP="00335BE3">
      <w:pPr>
        <w:spacing w:after="0" w:line="240" w:lineRule="atLeast"/>
        <w:jc w:val="both"/>
        <w:rPr>
          <w:rFonts w:ascii="Times New Roman" w:hAnsi="Times New Roman" w:cs="Times New Roman"/>
        </w:rPr>
      </w:pPr>
    </w:p>
    <w:p w14:paraId="356FA055" w14:textId="77777777" w:rsidR="001A18EF" w:rsidRPr="00D85E5E" w:rsidRDefault="004B637E" w:rsidP="00335BE3">
      <w:pPr>
        <w:spacing w:after="0" w:line="240" w:lineRule="atLeast"/>
        <w:jc w:val="both"/>
        <w:rPr>
          <w:rFonts w:ascii="Times New Roman" w:hAnsi="Times New Roman" w:cs="Times New Roman"/>
        </w:rPr>
      </w:pPr>
      <w:r w:rsidRPr="00D85E5E">
        <w:rPr>
          <w:rFonts w:ascii="Times New Roman" w:hAnsi="Times New Roman" w:cs="Times New Roman"/>
        </w:rPr>
        <w:t>6518 sayılı kanun 83. maddesi ile kurumlar vergisi kanununun diğer indirimler başlıklı bölümüne h bendi eklenmiştir.</w:t>
      </w:r>
      <w:r w:rsidR="00DF3301" w:rsidRPr="00D85E5E">
        <w:rPr>
          <w:rFonts w:ascii="Times New Roman" w:hAnsi="Times New Roman" w:cs="Times New Roman"/>
        </w:rPr>
        <w:t xml:space="preserve"> </w:t>
      </w:r>
      <w:r w:rsidR="002643DF" w:rsidRPr="00D85E5E">
        <w:rPr>
          <w:rFonts w:ascii="Times New Roman" w:hAnsi="Times New Roman" w:cs="Times New Roman"/>
        </w:rPr>
        <w:t xml:space="preserve">Eklenen bu </w:t>
      </w:r>
      <w:r w:rsidR="00BD5C65" w:rsidRPr="00D85E5E">
        <w:rPr>
          <w:rFonts w:ascii="Times New Roman" w:hAnsi="Times New Roman" w:cs="Times New Roman"/>
        </w:rPr>
        <w:t>bent</w:t>
      </w:r>
      <w:r w:rsidR="002643DF" w:rsidRPr="00D85E5E">
        <w:rPr>
          <w:rFonts w:ascii="Times New Roman" w:hAnsi="Times New Roman" w:cs="Times New Roman"/>
        </w:rPr>
        <w:t xml:space="preserve"> ile kurumlar kazancının tespitinde </w:t>
      </w:r>
      <w:r w:rsidRPr="00D85E5E">
        <w:rPr>
          <w:rFonts w:ascii="Times New Roman" w:hAnsi="Times New Roman" w:cs="Times New Roman"/>
        </w:rPr>
        <w:t xml:space="preserve">kurumlar vergisi </w:t>
      </w:r>
      <w:r w:rsidR="002643DF" w:rsidRPr="00D85E5E">
        <w:rPr>
          <w:rFonts w:ascii="Times New Roman" w:hAnsi="Times New Roman" w:cs="Times New Roman"/>
        </w:rPr>
        <w:t xml:space="preserve">beyannamesinde </w:t>
      </w:r>
      <w:r w:rsidRPr="00D85E5E">
        <w:rPr>
          <w:rFonts w:ascii="Times New Roman" w:hAnsi="Times New Roman" w:cs="Times New Roman"/>
        </w:rPr>
        <w:t>ayrıca gösterilmek şartıyla, korumalı iş yerlerinde çalıan engellilere yapılan ücret ödemelerinin yıllık brüt tutarının %100’ü oranında korumalı iş yeri indirimi getirilmesi amaçlanmıştır.</w:t>
      </w:r>
      <w:r w:rsidR="00DF3301" w:rsidRPr="00D85E5E">
        <w:rPr>
          <w:rFonts w:ascii="Times New Roman" w:hAnsi="Times New Roman" w:cs="Times New Roman"/>
        </w:rPr>
        <w:t xml:space="preserve"> </w:t>
      </w:r>
      <w:r w:rsidR="00D85E5E">
        <w:rPr>
          <w:rFonts w:ascii="Times New Roman" w:hAnsi="Times New Roman" w:cs="Times New Roman"/>
        </w:rPr>
        <w:t xml:space="preserve">Söz konusu indirim </w:t>
      </w:r>
      <w:r w:rsidRPr="00D85E5E">
        <w:rPr>
          <w:rFonts w:ascii="Times New Roman" w:hAnsi="Times New Roman" w:cs="Times New Roman"/>
        </w:rPr>
        <w:t>her bir engelli çalışan için azami beş yıl süre ile uygulanıcak ve yıllık olarak indirilecek tutar her bir engelli çalışan için asgari ücretin yıllık brüt tutarının %150’sini aşamayacaktır.</w:t>
      </w:r>
    </w:p>
    <w:p w14:paraId="1666B84B" w14:textId="77777777" w:rsidR="001A18EF" w:rsidRPr="00D85E5E" w:rsidRDefault="001A18EF" w:rsidP="00335BE3">
      <w:pPr>
        <w:spacing w:after="0" w:line="240" w:lineRule="atLeast"/>
        <w:jc w:val="both"/>
        <w:rPr>
          <w:rFonts w:ascii="Times New Roman" w:hAnsi="Times New Roman" w:cs="Times New Roman"/>
        </w:rPr>
      </w:pPr>
    </w:p>
    <w:p w14:paraId="7DB8DFCC" w14:textId="77777777" w:rsidR="001A18EF" w:rsidRPr="00D85E5E" w:rsidRDefault="004B637E" w:rsidP="00335BE3">
      <w:pPr>
        <w:spacing w:after="0" w:line="240" w:lineRule="atLeast"/>
        <w:jc w:val="both"/>
        <w:rPr>
          <w:rFonts w:ascii="Times New Roman" w:hAnsi="Times New Roman" w:cs="Times New Roman"/>
        </w:rPr>
      </w:pPr>
      <w:r w:rsidRPr="00D85E5E">
        <w:rPr>
          <w:rFonts w:ascii="Times New Roman" w:hAnsi="Times New Roman" w:cs="Times New Roman"/>
        </w:rPr>
        <w:t xml:space="preserve">Diğer yandan 6518 sayılı kanunun 42. </w:t>
      </w:r>
      <w:r w:rsidR="001657B4" w:rsidRPr="00D85E5E">
        <w:rPr>
          <w:rFonts w:ascii="Times New Roman" w:hAnsi="Times New Roman" w:cs="Times New Roman"/>
        </w:rPr>
        <w:t>m</w:t>
      </w:r>
      <w:r w:rsidRPr="00D85E5E">
        <w:rPr>
          <w:rFonts w:ascii="Times New Roman" w:hAnsi="Times New Roman" w:cs="Times New Roman"/>
        </w:rPr>
        <w:t>addesi ile 4447 sayılı işsizlik sigortası kanununda yapılan düzenl</w:t>
      </w:r>
      <w:r w:rsidR="00DF3301" w:rsidRPr="00D85E5E">
        <w:rPr>
          <w:rFonts w:ascii="Times New Roman" w:hAnsi="Times New Roman" w:cs="Times New Roman"/>
        </w:rPr>
        <w:t>e</w:t>
      </w:r>
      <w:r w:rsidRPr="00D85E5E">
        <w:rPr>
          <w:rFonts w:ascii="Times New Roman" w:hAnsi="Times New Roman" w:cs="Times New Roman"/>
        </w:rPr>
        <w:t xml:space="preserve">me uyarınca, bu kapsamdaki işçilerin işsizlik sigortası işveren payı Hazine tarafından karşılanıcaktır. </w:t>
      </w:r>
    </w:p>
    <w:p w14:paraId="386E8B0C" w14:textId="77777777" w:rsidR="001A18EF" w:rsidRPr="00D85E5E" w:rsidRDefault="001A18EF" w:rsidP="00335BE3">
      <w:pPr>
        <w:spacing w:after="0" w:line="240" w:lineRule="atLeast"/>
        <w:jc w:val="both"/>
        <w:rPr>
          <w:rFonts w:ascii="Times New Roman" w:hAnsi="Times New Roman" w:cs="Times New Roman"/>
        </w:rPr>
      </w:pPr>
    </w:p>
    <w:p w14:paraId="03D9219B" w14:textId="77777777" w:rsidR="001A18EF" w:rsidRPr="00D85E5E" w:rsidRDefault="004B637E" w:rsidP="00335BE3">
      <w:pPr>
        <w:spacing w:after="0" w:line="240" w:lineRule="atLeast"/>
        <w:jc w:val="both"/>
        <w:rPr>
          <w:rFonts w:ascii="Times New Roman" w:eastAsia="Times New Roman" w:hAnsi="Times New Roman" w:cs="Times New Roman"/>
          <w:color w:val="000000"/>
          <w:lang w:eastAsia="tr-TR"/>
        </w:rPr>
      </w:pPr>
      <w:r w:rsidRPr="00D85E5E">
        <w:rPr>
          <w:rFonts w:ascii="Times New Roman" w:hAnsi="Times New Roman" w:cs="Times New Roman"/>
        </w:rPr>
        <w:t>Yapılan bu düzenleme ile korumalı i</w:t>
      </w:r>
      <w:r w:rsidR="001657B4" w:rsidRPr="00D85E5E">
        <w:rPr>
          <w:rFonts w:ascii="Times New Roman" w:hAnsi="Times New Roman" w:cs="Times New Roman"/>
        </w:rPr>
        <w:t>ş</w:t>
      </w:r>
      <w:r w:rsidRPr="00D85E5E">
        <w:rPr>
          <w:rFonts w:ascii="Times New Roman" w:hAnsi="Times New Roman" w:cs="Times New Roman"/>
        </w:rPr>
        <w:t>yerleri teşvik edilmiştir.</w:t>
      </w:r>
      <w:r w:rsidR="00BD5C65" w:rsidRPr="00D85E5E">
        <w:rPr>
          <w:rFonts w:ascii="Times New Roman" w:hAnsi="Times New Roman" w:cs="Times New Roman"/>
        </w:rPr>
        <w:t xml:space="preserve"> </w:t>
      </w:r>
      <w:r w:rsidRPr="00D85E5E">
        <w:rPr>
          <w:rFonts w:ascii="Times New Roman" w:hAnsi="Times New Roman" w:cs="Times New Roman"/>
        </w:rPr>
        <w:t>Getirilen bu düzenleme aynı şekilde gelir vergisi kanunu mükellefleri içinde geçerlidir.</w:t>
      </w:r>
      <w:r w:rsidR="00BD5C65" w:rsidRPr="00D85E5E">
        <w:rPr>
          <w:rFonts w:ascii="Times New Roman" w:hAnsi="Times New Roman" w:cs="Times New Roman"/>
        </w:rPr>
        <w:t xml:space="preserve"> </w:t>
      </w:r>
      <w:r w:rsidR="00BD5C65" w:rsidRPr="00D85E5E">
        <w:rPr>
          <w:rFonts w:ascii="Times New Roman" w:eastAsia="Times New Roman" w:hAnsi="Times New Roman" w:cs="Times New Roman"/>
          <w:color w:val="000000"/>
          <w:lang w:eastAsia="tr-TR"/>
        </w:rPr>
        <w:t>D</w:t>
      </w:r>
      <w:r w:rsidR="001A18EF" w:rsidRPr="00D85E5E">
        <w:rPr>
          <w:rFonts w:ascii="Times New Roman" w:eastAsia="Times New Roman" w:hAnsi="Times New Roman" w:cs="Times New Roman"/>
          <w:color w:val="000000"/>
          <w:lang w:eastAsia="tr-TR"/>
        </w:rPr>
        <w:t>üzenleme 19.02.2014 tarihinde yürürlüğe girmiştir.</w:t>
      </w:r>
    </w:p>
    <w:p w14:paraId="3BEAED68" w14:textId="77777777" w:rsidR="001A18EF" w:rsidRPr="00D85E5E" w:rsidRDefault="001A18EF" w:rsidP="00335BE3">
      <w:pPr>
        <w:spacing w:after="0" w:line="240" w:lineRule="atLeast"/>
        <w:jc w:val="both"/>
        <w:rPr>
          <w:rFonts w:ascii="Times New Roman" w:hAnsi="Times New Roman" w:cs="Times New Roman"/>
        </w:rPr>
      </w:pPr>
    </w:p>
    <w:p w14:paraId="3EA28E2A" w14:textId="77777777" w:rsidR="001657B4" w:rsidRPr="00D85E5E" w:rsidRDefault="001657B4" w:rsidP="00BD5C65">
      <w:pPr>
        <w:spacing w:after="0" w:line="240" w:lineRule="atLeast"/>
        <w:jc w:val="both"/>
        <w:rPr>
          <w:rFonts w:ascii="Times New Roman" w:hAnsi="Times New Roman" w:cs="Times New Roman"/>
          <w:b/>
          <w:i/>
        </w:rPr>
      </w:pPr>
      <w:r w:rsidRPr="00D85E5E">
        <w:rPr>
          <w:rFonts w:ascii="Times New Roman" w:hAnsi="Times New Roman" w:cs="Times New Roman"/>
          <w:b/>
          <w:i/>
        </w:rPr>
        <w:t>5746 Sayılı Araştırma Geliştirme Faaliyetlerinin Desteklenmesi Hakkında Kanunda Yapılan Düzenleme</w:t>
      </w:r>
    </w:p>
    <w:p w14:paraId="7D34C3DC" w14:textId="77777777" w:rsidR="001657B4" w:rsidRPr="00D85E5E" w:rsidRDefault="001657B4" w:rsidP="00335BE3">
      <w:pPr>
        <w:spacing w:after="0" w:line="240" w:lineRule="atLeast"/>
        <w:jc w:val="both"/>
        <w:rPr>
          <w:rFonts w:ascii="Times New Roman" w:hAnsi="Times New Roman" w:cs="Times New Roman"/>
          <w:b/>
        </w:rPr>
      </w:pPr>
    </w:p>
    <w:p w14:paraId="6C4AD09F" w14:textId="77777777" w:rsidR="00370440" w:rsidRPr="00D85E5E" w:rsidRDefault="001657B4" w:rsidP="00335BE3">
      <w:pPr>
        <w:spacing w:after="0" w:line="240" w:lineRule="atLeast"/>
        <w:jc w:val="both"/>
        <w:rPr>
          <w:rFonts w:ascii="Times New Roman" w:eastAsia="Times New Roman" w:hAnsi="Times New Roman" w:cs="Times New Roman"/>
          <w:color w:val="000000"/>
          <w:lang w:eastAsia="tr-TR"/>
        </w:rPr>
      </w:pPr>
      <w:r w:rsidRPr="00D85E5E">
        <w:rPr>
          <w:rFonts w:ascii="Times New Roman" w:hAnsi="Times New Roman" w:cs="Times New Roman"/>
        </w:rPr>
        <w:t xml:space="preserve">5746 </w:t>
      </w:r>
      <w:r w:rsidR="00DF3301" w:rsidRPr="00D85E5E">
        <w:rPr>
          <w:rFonts w:ascii="Times New Roman" w:hAnsi="Times New Roman" w:cs="Times New Roman"/>
        </w:rPr>
        <w:t xml:space="preserve">Sayılı Araştırma Ve Geliştirme Faaliyetlerinin Desteklenmesi Hakkında Kanunun </w:t>
      </w:r>
      <w:r w:rsidRPr="00D85E5E">
        <w:rPr>
          <w:rFonts w:ascii="Times New Roman" w:hAnsi="Times New Roman" w:cs="Times New Roman"/>
        </w:rPr>
        <w:t xml:space="preserve">4. </w:t>
      </w:r>
      <w:r w:rsidR="00DF3301" w:rsidRPr="00D85E5E">
        <w:rPr>
          <w:rFonts w:ascii="Times New Roman" w:hAnsi="Times New Roman" w:cs="Times New Roman"/>
        </w:rPr>
        <w:t>m</w:t>
      </w:r>
      <w:r w:rsidRPr="00D85E5E">
        <w:rPr>
          <w:rFonts w:ascii="Times New Roman" w:hAnsi="Times New Roman" w:cs="Times New Roman"/>
        </w:rPr>
        <w:t xml:space="preserve">addesinin 5. </w:t>
      </w:r>
      <w:r w:rsidR="00DF3301" w:rsidRPr="00D85E5E">
        <w:rPr>
          <w:rFonts w:ascii="Times New Roman" w:hAnsi="Times New Roman" w:cs="Times New Roman"/>
        </w:rPr>
        <w:t>f</w:t>
      </w:r>
      <w:r w:rsidRPr="00D85E5E">
        <w:rPr>
          <w:rFonts w:ascii="Times New Roman" w:hAnsi="Times New Roman" w:cs="Times New Roman"/>
        </w:rPr>
        <w:t xml:space="preserve">ıkrasından sonra gelmek üzere önemli bir düzenleme yapılmıştır. Getirilen düzenleme ile birlikte 50 tam zaman eş değer </w:t>
      </w:r>
      <w:r w:rsidR="00BD5C65" w:rsidRPr="00D85E5E">
        <w:rPr>
          <w:rFonts w:ascii="Times New Roman" w:hAnsi="Times New Roman" w:cs="Times New Roman"/>
        </w:rPr>
        <w:t xml:space="preserve">ar-ge </w:t>
      </w:r>
      <w:r w:rsidRPr="00D85E5E">
        <w:rPr>
          <w:rFonts w:ascii="Times New Roman" w:hAnsi="Times New Roman" w:cs="Times New Roman"/>
        </w:rPr>
        <w:t>personel sayısını otuza kadar indirmeye, kanuni seviyesine kadar artırmaya veya sektörler itibari ile belirlenen sınırlar dahilinde farklılaştırmaya bakanlar kurulu yetkili kılınmıştır.</w:t>
      </w:r>
      <w:r w:rsidR="00BD5C65" w:rsidRPr="00D85E5E">
        <w:rPr>
          <w:rFonts w:ascii="Times New Roman" w:hAnsi="Times New Roman" w:cs="Times New Roman"/>
        </w:rPr>
        <w:t xml:space="preserve"> </w:t>
      </w:r>
      <w:r w:rsidR="00370440" w:rsidRPr="00D85E5E">
        <w:rPr>
          <w:rFonts w:ascii="Times New Roman" w:eastAsia="Times New Roman" w:hAnsi="Times New Roman" w:cs="Times New Roman"/>
          <w:color w:val="000000"/>
          <w:lang w:eastAsia="tr-TR"/>
        </w:rPr>
        <w:t>Bu düzenleme 19.02.2014 tarihinde yürürlüğe girmiştir.</w:t>
      </w:r>
    </w:p>
    <w:p w14:paraId="0D324DCA" w14:textId="77777777" w:rsidR="0046434F" w:rsidRPr="00D85E5E" w:rsidRDefault="0046434F" w:rsidP="00335BE3">
      <w:pPr>
        <w:spacing w:after="0" w:line="240" w:lineRule="atLeast"/>
        <w:jc w:val="both"/>
        <w:rPr>
          <w:rFonts w:ascii="Times New Roman" w:hAnsi="Times New Roman" w:cs="Times New Roman"/>
        </w:rPr>
      </w:pPr>
    </w:p>
    <w:p w14:paraId="5DDEF2C2" w14:textId="77777777" w:rsidR="0046434F" w:rsidRPr="00D85E5E" w:rsidRDefault="0046434F" w:rsidP="00BD5C65">
      <w:pPr>
        <w:spacing w:after="0" w:line="240" w:lineRule="atLeast"/>
        <w:jc w:val="both"/>
        <w:rPr>
          <w:rFonts w:ascii="Times New Roman" w:hAnsi="Times New Roman" w:cs="Times New Roman"/>
          <w:b/>
          <w:i/>
        </w:rPr>
      </w:pPr>
      <w:r w:rsidRPr="00D85E5E">
        <w:rPr>
          <w:rFonts w:ascii="Times New Roman" w:hAnsi="Times New Roman" w:cs="Times New Roman"/>
          <w:b/>
          <w:i/>
        </w:rPr>
        <w:t>Katma Değer Vergisi Kanununda Yapılan Düzenlemeler</w:t>
      </w:r>
    </w:p>
    <w:p w14:paraId="4D13D50B" w14:textId="77777777" w:rsidR="0046434F" w:rsidRPr="00D85E5E" w:rsidRDefault="0046434F" w:rsidP="00335BE3">
      <w:pPr>
        <w:spacing w:after="0" w:line="240" w:lineRule="atLeast"/>
        <w:jc w:val="both"/>
        <w:rPr>
          <w:rFonts w:ascii="Times New Roman" w:eastAsia="Times New Roman" w:hAnsi="Times New Roman" w:cs="Times New Roman"/>
          <w:color w:val="000000"/>
          <w:lang w:eastAsia="tr-TR"/>
        </w:rPr>
      </w:pPr>
    </w:p>
    <w:p w14:paraId="0CE0D54D" w14:textId="77777777" w:rsidR="00DF3301" w:rsidRPr="00D85E5E" w:rsidRDefault="00BD5C65" w:rsidP="00335BE3">
      <w:pPr>
        <w:spacing w:after="0" w:line="240" w:lineRule="atLeast"/>
        <w:jc w:val="both"/>
        <w:rPr>
          <w:rFonts w:ascii="Times New Roman" w:eastAsia="Times New Roman" w:hAnsi="Times New Roman" w:cs="Times New Roman"/>
          <w:color w:val="000000"/>
          <w:lang w:eastAsia="tr-TR"/>
        </w:rPr>
      </w:pPr>
      <w:r w:rsidRPr="00D85E5E">
        <w:rPr>
          <w:rFonts w:ascii="Times New Roman" w:eastAsia="Times New Roman" w:hAnsi="Times New Roman" w:cs="Times New Roman"/>
          <w:color w:val="000000"/>
          <w:lang w:eastAsia="tr-TR"/>
        </w:rPr>
        <w:t>KDV</w:t>
      </w:r>
      <w:r w:rsidR="00DF3301" w:rsidRPr="00D85E5E">
        <w:rPr>
          <w:rFonts w:ascii="Times New Roman" w:eastAsia="Times New Roman" w:hAnsi="Times New Roman" w:cs="Times New Roman"/>
          <w:color w:val="000000"/>
          <w:lang w:eastAsia="tr-TR"/>
        </w:rPr>
        <w:t xml:space="preserve"> Kanununun </w:t>
      </w:r>
      <w:r w:rsidR="0046434F" w:rsidRPr="00D85E5E">
        <w:rPr>
          <w:rFonts w:ascii="Times New Roman" w:eastAsia="Times New Roman" w:hAnsi="Times New Roman" w:cs="Times New Roman"/>
          <w:color w:val="000000"/>
          <w:lang w:eastAsia="tr-TR"/>
        </w:rPr>
        <w:t>‘’</w:t>
      </w:r>
      <w:r w:rsidR="00DF3301" w:rsidRPr="00D85E5E">
        <w:rPr>
          <w:rFonts w:ascii="Times New Roman" w:eastAsia="Times New Roman" w:hAnsi="Times New Roman" w:cs="Times New Roman"/>
          <w:color w:val="000000"/>
          <w:lang w:eastAsia="tr-TR"/>
        </w:rPr>
        <w:t>S</w:t>
      </w:r>
      <w:r w:rsidR="0046434F" w:rsidRPr="00D85E5E">
        <w:rPr>
          <w:rFonts w:ascii="Times New Roman" w:eastAsia="Times New Roman" w:hAnsi="Times New Roman" w:cs="Times New Roman"/>
          <w:color w:val="000000"/>
          <w:lang w:eastAsia="tr-TR"/>
        </w:rPr>
        <w:t>o</w:t>
      </w:r>
      <w:r w:rsidR="00DF3301" w:rsidRPr="00D85E5E">
        <w:rPr>
          <w:rFonts w:ascii="Times New Roman" w:eastAsia="Times New Roman" w:hAnsi="Times New Roman" w:cs="Times New Roman"/>
          <w:color w:val="000000"/>
          <w:lang w:eastAsia="tr-TR"/>
        </w:rPr>
        <w:t>syal ve Askeri Amaçla İstisnalarla Diğer İstisnalar</w:t>
      </w:r>
      <w:r w:rsidR="0046434F" w:rsidRPr="00D85E5E">
        <w:rPr>
          <w:rFonts w:ascii="Times New Roman" w:eastAsia="Times New Roman" w:hAnsi="Times New Roman" w:cs="Times New Roman"/>
          <w:color w:val="000000"/>
          <w:lang w:eastAsia="tr-TR"/>
        </w:rPr>
        <w:t xml:space="preserve">’’ başlıklı 17. </w:t>
      </w:r>
      <w:r w:rsidR="00DF3301" w:rsidRPr="00D85E5E">
        <w:rPr>
          <w:rFonts w:ascii="Times New Roman" w:eastAsia="Times New Roman" w:hAnsi="Times New Roman" w:cs="Times New Roman"/>
          <w:color w:val="000000"/>
          <w:lang w:eastAsia="tr-TR"/>
        </w:rPr>
        <w:t>m</w:t>
      </w:r>
      <w:r w:rsidR="0046434F" w:rsidRPr="00D85E5E">
        <w:rPr>
          <w:rFonts w:ascii="Times New Roman" w:eastAsia="Times New Roman" w:hAnsi="Times New Roman" w:cs="Times New Roman"/>
          <w:color w:val="000000"/>
          <w:lang w:eastAsia="tr-TR"/>
        </w:rPr>
        <w:t xml:space="preserve">addesini 4. </w:t>
      </w:r>
      <w:r w:rsidR="00DF3301" w:rsidRPr="00D85E5E">
        <w:rPr>
          <w:rFonts w:ascii="Times New Roman" w:eastAsia="Times New Roman" w:hAnsi="Times New Roman" w:cs="Times New Roman"/>
          <w:color w:val="000000"/>
          <w:lang w:eastAsia="tr-TR"/>
        </w:rPr>
        <w:t>f</w:t>
      </w:r>
      <w:r w:rsidR="0046434F" w:rsidRPr="00D85E5E">
        <w:rPr>
          <w:rFonts w:ascii="Times New Roman" w:eastAsia="Times New Roman" w:hAnsi="Times New Roman" w:cs="Times New Roman"/>
          <w:color w:val="000000"/>
          <w:lang w:eastAsia="tr-TR"/>
        </w:rPr>
        <w:t xml:space="preserve">ıkrasına z bendi eklenmiştir. Getirilen düzenleme ile birlikte 5520 </w:t>
      </w:r>
      <w:r w:rsidR="00DF3301" w:rsidRPr="00D85E5E">
        <w:rPr>
          <w:rFonts w:ascii="Times New Roman" w:eastAsia="Times New Roman" w:hAnsi="Times New Roman" w:cs="Times New Roman"/>
          <w:color w:val="000000"/>
          <w:lang w:eastAsia="tr-TR"/>
        </w:rPr>
        <w:t xml:space="preserve">Sayılı Kurumlar Vergisi Kanununun </w:t>
      </w:r>
      <w:r w:rsidR="0046434F" w:rsidRPr="00D85E5E">
        <w:rPr>
          <w:rFonts w:ascii="Times New Roman" w:eastAsia="Times New Roman" w:hAnsi="Times New Roman" w:cs="Times New Roman"/>
          <w:color w:val="000000"/>
          <w:lang w:eastAsia="tr-TR"/>
        </w:rPr>
        <w:t xml:space="preserve">5/B maddesi kapsamındaki araştırma ve geliştirme, yenilik ile yazılım faaliyetleri neticesinde ortaya çıkan patentli veya faydalı model belgeli buluşa ilişkin gayri maddi hakların kiralanması, devri veya satışı </w:t>
      </w:r>
      <w:r w:rsidRPr="00D85E5E">
        <w:rPr>
          <w:rFonts w:ascii="Times New Roman" w:eastAsia="Times New Roman" w:hAnsi="Times New Roman" w:cs="Times New Roman"/>
          <w:color w:val="000000"/>
          <w:lang w:eastAsia="tr-TR"/>
        </w:rPr>
        <w:t>KDV’den</w:t>
      </w:r>
      <w:r w:rsidR="00DF3301" w:rsidRPr="00D85E5E">
        <w:rPr>
          <w:rFonts w:ascii="Times New Roman" w:eastAsia="Times New Roman" w:hAnsi="Times New Roman" w:cs="Times New Roman"/>
          <w:color w:val="000000"/>
          <w:lang w:eastAsia="tr-TR"/>
        </w:rPr>
        <w:t xml:space="preserve"> </w:t>
      </w:r>
      <w:r w:rsidR="0046434F" w:rsidRPr="00D85E5E">
        <w:rPr>
          <w:rFonts w:ascii="Times New Roman" w:eastAsia="Times New Roman" w:hAnsi="Times New Roman" w:cs="Times New Roman"/>
          <w:color w:val="000000"/>
          <w:lang w:eastAsia="tr-TR"/>
        </w:rPr>
        <w:t>istisna tutulmuştur.</w:t>
      </w:r>
    </w:p>
    <w:p w14:paraId="28639755" w14:textId="77777777" w:rsidR="00DF3301" w:rsidRPr="00D85E5E" w:rsidRDefault="00DF3301" w:rsidP="00335BE3">
      <w:pPr>
        <w:spacing w:after="0" w:line="240" w:lineRule="atLeast"/>
        <w:jc w:val="both"/>
        <w:rPr>
          <w:rFonts w:ascii="Times New Roman" w:eastAsia="Times New Roman" w:hAnsi="Times New Roman" w:cs="Times New Roman"/>
          <w:color w:val="000000"/>
          <w:lang w:eastAsia="tr-TR"/>
        </w:rPr>
      </w:pPr>
    </w:p>
    <w:p w14:paraId="0FB15FBD" w14:textId="77777777" w:rsidR="00CC526B" w:rsidRPr="00D85E5E" w:rsidRDefault="0046434F" w:rsidP="00335BE3">
      <w:pPr>
        <w:spacing w:after="0" w:line="240" w:lineRule="atLeast"/>
        <w:jc w:val="both"/>
        <w:rPr>
          <w:rFonts w:ascii="Times New Roman" w:eastAsia="Times New Roman" w:hAnsi="Times New Roman" w:cs="Times New Roman"/>
          <w:color w:val="000000"/>
          <w:lang w:eastAsia="tr-TR"/>
        </w:rPr>
      </w:pPr>
      <w:r w:rsidRPr="00D85E5E">
        <w:rPr>
          <w:rFonts w:ascii="Times New Roman" w:eastAsia="Times New Roman" w:hAnsi="Times New Roman" w:cs="Times New Roman"/>
          <w:color w:val="000000"/>
          <w:lang w:eastAsia="tr-TR"/>
        </w:rPr>
        <w:t xml:space="preserve">Ayrıca, vergiden istisna edilen işlemler bakımından </w:t>
      </w:r>
      <w:r w:rsidR="00DF3301" w:rsidRPr="00D85E5E">
        <w:rPr>
          <w:rFonts w:ascii="Times New Roman" w:eastAsia="Times New Roman" w:hAnsi="Times New Roman" w:cs="Times New Roman"/>
          <w:color w:val="000000"/>
          <w:lang w:eastAsia="tr-TR"/>
        </w:rPr>
        <w:t xml:space="preserve">Katma Değer Vergisi Kanunu’nun </w:t>
      </w:r>
      <w:r w:rsidRPr="00D85E5E">
        <w:rPr>
          <w:rFonts w:ascii="Times New Roman" w:eastAsia="Times New Roman" w:hAnsi="Times New Roman" w:cs="Times New Roman"/>
          <w:color w:val="000000"/>
          <w:lang w:eastAsia="tr-TR"/>
        </w:rPr>
        <w:t>‘</w:t>
      </w:r>
      <w:r w:rsidR="00DF3301" w:rsidRPr="00D85E5E">
        <w:rPr>
          <w:rFonts w:ascii="Times New Roman" w:eastAsia="Times New Roman" w:hAnsi="Times New Roman" w:cs="Times New Roman"/>
          <w:color w:val="000000"/>
          <w:lang w:eastAsia="tr-TR"/>
        </w:rPr>
        <w:t>’İndirilmeyecek Katma Değer Vergisi</w:t>
      </w:r>
      <w:r w:rsidRPr="00D85E5E">
        <w:rPr>
          <w:rFonts w:ascii="Times New Roman" w:eastAsia="Times New Roman" w:hAnsi="Times New Roman" w:cs="Times New Roman"/>
          <w:color w:val="000000"/>
          <w:lang w:eastAsia="tr-TR"/>
        </w:rPr>
        <w:t>’’</w:t>
      </w:r>
      <w:r w:rsidR="00DF3301" w:rsidRPr="00D85E5E">
        <w:rPr>
          <w:rFonts w:ascii="Times New Roman" w:eastAsia="Times New Roman" w:hAnsi="Times New Roman" w:cs="Times New Roman"/>
          <w:color w:val="000000"/>
          <w:lang w:eastAsia="tr-TR"/>
        </w:rPr>
        <w:t xml:space="preserve"> başlıklı 30.</w:t>
      </w:r>
      <w:r w:rsidRPr="00D85E5E">
        <w:rPr>
          <w:rFonts w:ascii="Times New Roman" w:eastAsia="Times New Roman" w:hAnsi="Times New Roman" w:cs="Times New Roman"/>
          <w:color w:val="000000"/>
          <w:lang w:eastAsia="tr-TR"/>
        </w:rPr>
        <w:t xml:space="preserve"> maddesin</w:t>
      </w:r>
      <w:r w:rsidR="00DF3301" w:rsidRPr="00D85E5E">
        <w:rPr>
          <w:rFonts w:ascii="Times New Roman" w:eastAsia="Times New Roman" w:hAnsi="Times New Roman" w:cs="Times New Roman"/>
          <w:color w:val="000000"/>
          <w:lang w:eastAsia="tr-TR"/>
        </w:rPr>
        <w:t xml:space="preserve">in 1. </w:t>
      </w:r>
      <w:r w:rsidRPr="00D85E5E">
        <w:rPr>
          <w:rFonts w:ascii="Times New Roman" w:eastAsia="Times New Roman" w:hAnsi="Times New Roman" w:cs="Times New Roman"/>
          <w:color w:val="000000"/>
          <w:lang w:eastAsia="tr-TR"/>
        </w:rPr>
        <w:t>fıkrasının a bendi hükmünün uygulanmayacağı belirtilmiştir.</w:t>
      </w:r>
      <w:r w:rsidR="00DF3301" w:rsidRPr="00D85E5E">
        <w:rPr>
          <w:rFonts w:ascii="Times New Roman" w:eastAsia="Times New Roman" w:hAnsi="Times New Roman" w:cs="Times New Roman"/>
          <w:color w:val="000000"/>
          <w:lang w:eastAsia="tr-TR"/>
        </w:rPr>
        <w:t xml:space="preserve"> </w:t>
      </w:r>
      <w:r w:rsidRPr="00D85E5E">
        <w:rPr>
          <w:rFonts w:ascii="Times New Roman" w:eastAsia="Times New Roman" w:hAnsi="Times New Roman" w:cs="Times New Roman"/>
          <w:color w:val="000000"/>
          <w:lang w:eastAsia="tr-TR"/>
        </w:rPr>
        <w:t>Buna göre,  vergiden istisna edilen söz konusu işlemler ile ilgili olarak yüklenilen katma değer vergisi, mükelleflerin hesaplanan katma değer vergisinden indirilir.</w:t>
      </w:r>
      <w:r w:rsidR="00335BE3" w:rsidRPr="00D85E5E">
        <w:rPr>
          <w:rFonts w:ascii="Times New Roman" w:eastAsia="Times New Roman" w:hAnsi="Times New Roman" w:cs="Times New Roman"/>
          <w:color w:val="000000"/>
          <w:lang w:eastAsia="tr-TR"/>
        </w:rPr>
        <w:t xml:space="preserve"> </w:t>
      </w:r>
      <w:r w:rsidRPr="00D85E5E">
        <w:rPr>
          <w:rFonts w:ascii="Times New Roman" w:eastAsia="Times New Roman" w:hAnsi="Times New Roman" w:cs="Times New Roman"/>
          <w:color w:val="000000"/>
          <w:lang w:eastAsia="tr-TR"/>
        </w:rPr>
        <w:t>Ancak indirilemeyen verginin iadesi söz konusu değildir.</w:t>
      </w:r>
    </w:p>
    <w:p w14:paraId="22B2908E" w14:textId="77777777" w:rsidR="00CC526B" w:rsidRPr="00D85E5E" w:rsidRDefault="00CC526B" w:rsidP="00335BE3">
      <w:pPr>
        <w:spacing w:after="0" w:line="240" w:lineRule="atLeast"/>
        <w:jc w:val="both"/>
        <w:rPr>
          <w:rFonts w:ascii="Times New Roman" w:eastAsia="Times New Roman" w:hAnsi="Times New Roman" w:cs="Times New Roman"/>
          <w:color w:val="000000"/>
          <w:lang w:eastAsia="tr-TR"/>
        </w:rPr>
      </w:pPr>
    </w:p>
    <w:p w14:paraId="37606896" w14:textId="77777777" w:rsidR="0046434F" w:rsidRPr="00D85E5E" w:rsidRDefault="0046434F" w:rsidP="00335BE3">
      <w:pPr>
        <w:spacing w:after="0" w:line="240" w:lineRule="atLeast"/>
        <w:jc w:val="both"/>
        <w:rPr>
          <w:rFonts w:ascii="Times New Roman" w:eastAsia="Times New Roman" w:hAnsi="Times New Roman" w:cs="Times New Roman"/>
          <w:color w:val="000000"/>
          <w:lang w:eastAsia="tr-TR"/>
        </w:rPr>
      </w:pPr>
      <w:r w:rsidRPr="00D85E5E">
        <w:rPr>
          <w:rFonts w:ascii="Times New Roman" w:eastAsia="Times New Roman" w:hAnsi="Times New Roman" w:cs="Times New Roman"/>
          <w:color w:val="000000"/>
          <w:lang w:eastAsia="tr-TR"/>
        </w:rPr>
        <w:t>Söz konusu istisna hükmü 01.01.2015 tarihinden itibaren yapılacak teslim ve hizmetlere uygulanacaktır.</w:t>
      </w:r>
    </w:p>
    <w:p w14:paraId="08990389" w14:textId="77777777" w:rsidR="0046434F" w:rsidRPr="00D85E5E" w:rsidRDefault="0046434F" w:rsidP="00335BE3">
      <w:pPr>
        <w:spacing w:after="0" w:line="240" w:lineRule="atLeast"/>
        <w:jc w:val="both"/>
        <w:rPr>
          <w:rFonts w:ascii="Times New Roman" w:eastAsia="Times New Roman" w:hAnsi="Times New Roman" w:cs="Times New Roman"/>
          <w:color w:val="000000"/>
          <w:lang w:eastAsia="tr-TR"/>
        </w:rPr>
      </w:pPr>
    </w:p>
    <w:p w14:paraId="7129455B" w14:textId="77777777" w:rsidR="0046434F" w:rsidRPr="00D85E5E" w:rsidRDefault="00370440" w:rsidP="00BD5C65">
      <w:pPr>
        <w:spacing w:after="0" w:line="240" w:lineRule="atLeast"/>
        <w:jc w:val="both"/>
        <w:rPr>
          <w:rFonts w:ascii="Times New Roman" w:hAnsi="Times New Roman" w:cs="Times New Roman"/>
          <w:b/>
          <w:i/>
        </w:rPr>
      </w:pPr>
      <w:r w:rsidRPr="00D85E5E">
        <w:rPr>
          <w:rFonts w:ascii="Times New Roman" w:hAnsi="Times New Roman" w:cs="Times New Roman"/>
          <w:b/>
          <w:i/>
        </w:rPr>
        <w:t>Vergi Usu</w:t>
      </w:r>
      <w:r w:rsidR="0046434F" w:rsidRPr="00D85E5E">
        <w:rPr>
          <w:rFonts w:ascii="Times New Roman" w:hAnsi="Times New Roman" w:cs="Times New Roman"/>
          <w:b/>
          <w:i/>
        </w:rPr>
        <w:t>l Kanununda Yapılan Düzenlemeler</w:t>
      </w:r>
    </w:p>
    <w:p w14:paraId="5756A2CD" w14:textId="77777777" w:rsidR="00DF3301" w:rsidRPr="00D85E5E" w:rsidRDefault="00DF3301" w:rsidP="00335BE3">
      <w:pPr>
        <w:spacing w:after="0" w:line="240" w:lineRule="atLeast"/>
        <w:jc w:val="both"/>
        <w:rPr>
          <w:rFonts w:ascii="Times New Roman" w:eastAsia="Times New Roman" w:hAnsi="Times New Roman" w:cs="Times New Roman"/>
          <w:b/>
          <w:color w:val="000000"/>
          <w:lang w:eastAsia="tr-TR"/>
        </w:rPr>
      </w:pPr>
    </w:p>
    <w:p w14:paraId="31B07E4C" w14:textId="77777777" w:rsidR="0046434F" w:rsidRPr="00D85E5E" w:rsidRDefault="00DF3301" w:rsidP="00335BE3">
      <w:pPr>
        <w:spacing w:after="0" w:line="240" w:lineRule="atLeast"/>
        <w:jc w:val="both"/>
        <w:rPr>
          <w:rFonts w:ascii="Times New Roman" w:eastAsia="Times New Roman" w:hAnsi="Times New Roman" w:cs="Times New Roman"/>
          <w:color w:val="000000"/>
          <w:lang w:eastAsia="tr-TR"/>
        </w:rPr>
      </w:pPr>
      <w:r w:rsidRPr="00D85E5E">
        <w:rPr>
          <w:rFonts w:ascii="Times New Roman" w:eastAsia="Times New Roman" w:hAnsi="Times New Roman" w:cs="Times New Roman"/>
          <w:color w:val="000000"/>
          <w:lang w:eastAsia="tr-TR"/>
        </w:rPr>
        <w:t xml:space="preserve">Vergi Usul Kanununun </w:t>
      </w:r>
      <w:r w:rsidR="0046434F" w:rsidRPr="00D85E5E">
        <w:rPr>
          <w:rFonts w:ascii="Times New Roman" w:eastAsia="Times New Roman" w:hAnsi="Times New Roman" w:cs="Times New Roman"/>
          <w:color w:val="000000"/>
          <w:lang w:eastAsia="tr-TR"/>
        </w:rPr>
        <w:t xml:space="preserve">mükerrer 257. </w:t>
      </w:r>
      <w:r w:rsidRPr="00D85E5E">
        <w:rPr>
          <w:rFonts w:ascii="Times New Roman" w:eastAsia="Times New Roman" w:hAnsi="Times New Roman" w:cs="Times New Roman"/>
          <w:color w:val="000000"/>
          <w:lang w:eastAsia="tr-TR"/>
        </w:rPr>
        <w:t>m</w:t>
      </w:r>
      <w:r w:rsidR="0046434F" w:rsidRPr="00D85E5E">
        <w:rPr>
          <w:rFonts w:ascii="Times New Roman" w:eastAsia="Times New Roman" w:hAnsi="Times New Roman" w:cs="Times New Roman"/>
          <w:color w:val="000000"/>
          <w:lang w:eastAsia="tr-TR"/>
        </w:rPr>
        <w:t xml:space="preserve">addesinin 1. </w:t>
      </w:r>
      <w:r w:rsidRPr="00D85E5E">
        <w:rPr>
          <w:rFonts w:ascii="Times New Roman" w:eastAsia="Times New Roman" w:hAnsi="Times New Roman" w:cs="Times New Roman"/>
          <w:color w:val="000000"/>
          <w:lang w:eastAsia="tr-TR"/>
        </w:rPr>
        <w:t>f</w:t>
      </w:r>
      <w:r w:rsidR="0046434F" w:rsidRPr="00D85E5E">
        <w:rPr>
          <w:rFonts w:ascii="Times New Roman" w:eastAsia="Times New Roman" w:hAnsi="Times New Roman" w:cs="Times New Roman"/>
          <w:color w:val="000000"/>
          <w:lang w:eastAsia="tr-TR"/>
        </w:rPr>
        <w:t>ıkrasının 6 numaralı bendinde değişiklik yapılmıştır.</w:t>
      </w:r>
      <w:r w:rsidR="00CC526B" w:rsidRPr="00D85E5E">
        <w:rPr>
          <w:rFonts w:ascii="Times New Roman" w:eastAsia="Times New Roman" w:hAnsi="Times New Roman" w:cs="Times New Roman"/>
          <w:color w:val="000000"/>
          <w:lang w:eastAsia="tr-TR"/>
        </w:rPr>
        <w:t xml:space="preserve"> Y</w:t>
      </w:r>
      <w:r w:rsidR="0046434F" w:rsidRPr="00D85E5E">
        <w:rPr>
          <w:rFonts w:ascii="Times New Roman" w:eastAsia="Times New Roman" w:hAnsi="Times New Roman" w:cs="Times New Roman"/>
          <w:color w:val="000000"/>
          <w:lang w:eastAsia="tr-TR"/>
        </w:rPr>
        <w:t>apılan değişiklik ile birlikte bazı sektörlere ‘’bandrollü ürün izleme sisteminin getirilmesi ve mükellefin vergi borcunun daha etkin bir şekilde takibinin sağlanması için’’ Maliye Bakanlığı</w:t>
      </w:r>
      <w:r w:rsidR="00CC526B" w:rsidRPr="00D85E5E">
        <w:rPr>
          <w:rFonts w:ascii="Times New Roman" w:eastAsia="Times New Roman" w:hAnsi="Times New Roman" w:cs="Times New Roman"/>
          <w:color w:val="000000"/>
          <w:lang w:eastAsia="tr-TR"/>
        </w:rPr>
        <w:t>’</w:t>
      </w:r>
      <w:r w:rsidR="0046434F" w:rsidRPr="00D85E5E">
        <w:rPr>
          <w:rFonts w:ascii="Times New Roman" w:eastAsia="Times New Roman" w:hAnsi="Times New Roman" w:cs="Times New Roman"/>
          <w:color w:val="000000"/>
          <w:lang w:eastAsia="tr-TR"/>
        </w:rPr>
        <w:t>na yetki verilmiştir.</w:t>
      </w:r>
    </w:p>
    <w:p w14:paraId="5AE9EBB2" w14:textId="77777777" w:rsidR="00CC526B" w:rsidRPr="00D85E5E" w:rsidRDefault="00CC526B" w:rsidP="00335BE3">
      <w:pPr>
        <w:pStyle w:val="ListParagraph"/>
        <w:spacing w:after="0" w:line="240" w:lineRule="atLeast"/>
        <w:jc w:val="both"/>
        <w:rPr>
          <w:rFonts w:ascii="Times New Roman" w:eastAsia="Times New Roman" w:hAnsi="Times New Roman" w:cs="Times New Roman"/>
          <w:color w:val="000000"/>
          <w:lang w:eastAsia="tr-TR"/>
        </w:rPr>
      </w:pPr>
    </w:p>
    <w:p w14:paraId="5B03ED72" w14:textId="77777777" w:rsidR="002A22C9" w:rsidRPr="00D85E5E" w:rsidRDefault="00A665DA" w:rsidP="00BD5C65">
      <w:pPr>
        <w:spacing w:after="0" w:line="240" w:lineRule="atLeast"/>
        <w:jc w:val="both"/>
        <w:rPr>
          <w:rFonts w:ascii="Times New Roman" w:hAnsi="Times New Roman" w:cs="Times New Roman"/>
          <w:b/>
          <w:i/>
        </w:rPr>
      </w:pPr>
      <w:r w:rsidRPr="00D85E5E">
        <w:rPr>
          <w:rFonts w:ascii="Times New Roman" w:hAnsi="Times New Roman" w:cs="Times New Roman"/>
          <w:b/>
          <w:i/>
        </w:rPr>
        <w:t>Gider Vergileri Kanununda Yapılan Düzenleme</w:t>
      </w:r>
      <w:r w:rsidR="00CC526B" w:rsidRPr="00D85E5E">
        <w:rPr>
          <w:rFonts w:ascii="Times New Roman" w:hAnsi="Times New Roman" w:cs="Times New Roman"/>
          <w:b/>
          <w:i/>
        </w:rPr>
        <w:t>:</w:t>
      </w:r>
    </w:p>
    <w:p w14:paraId="40B909D4" w14:textId="77777777" w:rsidR="00A665DA" w:rsidRPr="00D85E5E" w:rsidRDefault="00A665DA" w:rsidP="00335BE3">
      <w:pPr>
        <w:pStyle w:val="ListParagraph"/>
        <w:spacing w:after="0" w:line="240" w:lineRule="atLeast"/>
        <w:jc w:val="both"/>
        <w:rPr>
          <w:rFonts w:ascii="Times New Roman" w:eastAsia="Times New Roman" w:hAnsi="Times New Roman" w:cs="Times New Roman"/>
          <w:b/>
          <w:color w:val="000000"/>
          <w:lang w:eastAsia="tr-TR"/>
        </w:rPr>
      </w:pPr>
    </w:p>
    <w:p w14:paraId="15BAD492" w14:textId="77777777" w:rsidR="00CC526B" w:rsidRPr="00D85E5E" w:rsidRDefault="00CC526B" w:rsidP="00335BE3">
      <w:pPr>
        <w:spacing w:after="0" w:line="240" w:lineRule="atLeast"/>
        <w:jc w:val="both"/>
        <w:rPr>
          <w:rFonts w:ascii="Times New Roman" w:eastAsia="Times New Roman" w:hAnsi="Times New Roman" w:cs="Times New Roman"/>
          <w:color w:val="000000"/>
          <w:lang w:eastAsia="tr-TR"/>
        </w:rPr>
      </w:pPr>
      <w:r w:rsidRPr="00D85E5E">
        <w:rPr>
          <w:rFonts w:ascii="Times New Roman" w:eastAsia="Times New Roman" w:hAnsi="Times New Roman" w:cs="Times New Roman"/>
          <w:color w:val="000000"/>
          <w:lang w:eastAsia="tr-TR"/>
        </w:rPr>
        <w:t>Gider Vergileri Kanunu</w:t>
      </w:r>
      <w:r w:rsidR="00BD5C65" w:rsidRPr="00D85E5E">
        <w:rPr>
          <w:rFonts w:ascii="Times New Roman" w:eastAsia="Times New Roman" w:hAnsi="Times New Roman" w:cs="Times New Roman"/>
          <w:color w:val="000000"/>
          <w:lang w:eastAsia="tr-TR"/>
        </w:rPr>
        <w:t>’</w:t>
      </w:r>
      <w:r w:rsidRPr="00D85E5E">
        <w:rPr>
          <w:rFonts w:ascii="Times New Roman" w:eastAsia="Times New Roman" w:hAnsi="Times New Roman" w:cs="Times New Roman"/>
          <w:color w:val="000000"/>
          <w:lang w:eastAsia="tr-TR"/>
        </w:rPr>
        <w:t>nun ‘Ö</w:t>
      </w:r>
      <w:r w:rsidR="002A22C9" w:rsidRPr="00D85E5E">
        <w:rPr>
          <w:rFonts w:ascii="Times New Roman" w:eastAsia="Times New Roman" w:hAnsi="Times New Roman" w:cs="Times New Roman"/>
          <w:color w:val="000000"/>
          <w:lang w:eastAsia="tr-TR"/>
        </w:rPr>
        <w:t xml:space="preserve">zel </w:t>
      </w:r>
      <w:r w:rsidRPr="00D85E5E">
        <w:rPr>
          <w:rFonts w:ascii="Times New Roman" w:eastAsia="Times New Roman" w:hAnsi="Times New Roman" w:cs="Times New Roman"/>
          <w:color w:val="000000"/>
          <w:lang w:eastAsia="tr-TR"/>
        </w:rPr>
        <w:t xml:space="preserve">İletişim Vergisi’ </w:t>
      </w:r>
      <w:r w:rsidR="002A22C9" w:rsidRPr="00D85E5E">
        <w:rPr>
          <w:rFonts w:ascii="Times New Roman" w:eastAsia="Times New Roman" w:hAnsi="Times New Roman" w:cs="Times New Roman"/>
          <w:color w:val="000000"/>
          <w:lang w:eastAsia="tr-TR"/>
        </w:rPr>
        <w:t xml:space="preserve">başlıklı 39. </w:t>
      </w:r>
      <w:r w:rsidRPr="00D85E5E">
        <w:rPr>
          <w:rFonts w:ascii="Times New Roman" w:eastAsia="Times New Roman" w:hAnsi="Times New Roman" w:cs="Times New Roman"/>
          <w:color w:val="000000"/>
          <w:lang w:eastAsia="tr-TR"/>
        </w:rPr>
        <w:t>m</w:t>
      </w:r>
      <w:r w:rsidR="002A22C9" w:rsidRPr="00D85E5E">
        <w:rPr>
          <w:rFonts w:ascii="Times New Roman" w:eastAsia="Times New Roman" w:hAnsi="Times New Roman" w:cs="Times New Roman"/>
          <w:color w:val="000000"/>
          <w:lang w:eastAsia="tr-TR"/>
        </w:rPr>
        <w:t>addesinde değişiklik yapılmıştır.</w:t>
      </w:r>
      <w:r w:rsidRPr="00D85E5E">
        <w:rPr>
          <w:rFonts w:ascii="Times New Roman" w:eastAsia="Times New Roman" w:hAnsi="Times New Roman" w:cs="Times New Roman"/>
          <w:color w:val="000000"/>
          <w:lang w:eastAsia="tr-TR"/>
        </w:rPr>
        <w:t xml:space="preserve"> Y</w:t>
      </w:r>
      <w:r w:rsidR="002A22C9" w:rsidRPr="00D85E5E">
        <w:rPr>
          <w:rFonts w:ascii="Times New Roman" w:eastAsia="Times New Roman" w:hAnsi="Times New Roman" w:cs="Times New Roman"/>
          <w:color w:val="000000"/>
          <w:lang w:eastAsia="tr-TR"/>
        </w:rPr>
        <w:t>apılan değişiklik ile ön ödemeli hat kullanan GSM aboneleri tarafından yapılan yüklemelerin farklı oranlara tabi hizmetlerde kullanılması halinde, her hizmetin tabi olduğu oran üzerinden vergilendirilecektir.</w:t>
      </w:r>
      <w:r w:rsidRPr="00D85E5E">
        <w:rPr>
          <w:rFonts w:ascii="Times New Roman" w:eastAsia="Times New Roman" w:hAnsi="Times New Roman" w:cs="Times New Roman"/>
          <w:color w:val="000000"/>
          <w:lang w:eastAsia="tr-TR"/>
        </w:rPr>
        <w:t xml:space="preserve"> </w:t>
      </w:r>
    </w:p>
    <w:p w14:paraId="3B79B49D" w14:textId="77777777" w:rsidR="00CC526B" w:rsidRPr="00D85E5E" w:rsidRDefault="00CC526B" w:rsidP="00335BE3">
      <w:pPr>
        <w:pStyle w:val="ListParagraph"/>
        <w:spacing w:after="0" w:line="240" w:lineRule="atLeast"/>
        <w:jc w:val="both"/>
        <w:rPr>
          <w:rFonts w:ascii="Times New Roman" w:eastAsia="Times New Roman" w:hAnsi="Times New Roman" w:cs="Times New Roman"/>
          <w:color w:val="000000"/>
          <w:lang w:eastAsia="tr-TR"/>
        </w:rPr>
      </w:pPr>
    </w:p>
    <w:p w14:paraId="4712C121" w14:textId="77777777" w:rsidR="002A22C9" w:rsidRPr="00D85E5E" w:rsidRDefault="00A665DA" w:rsidP="00335BE3">
      <w:pPr>
        <w:spacing w:after="0" w:line="240" w:lineRule="atLeast"/>
        <w:jc w:val="both"/>
        <w:rPr>
          <w:rFonts w:ascii="Times New Roman" w:eastAsia="Times New Roman" w:hAnsi="Times New Roman" w:cs="Times New Roman"/>
          <w:color w:val="000000"/>
          <w:lang w:eastAsia="tr-TR"/>
        </w:rPr>
      </w:pPr>
      <w:r w:rsidRPr="00D85E5E">
        <w:rPr>
          <w:rFonts w:ascii="Times New Roman" w:eastAsia="Times New Roman" w:hAnsi="Times New Roman" w:cs="Times New Roman"/>
          <w:color w:val="000000"/>
          <w:lang w:eastAsia="tr-TR"/>
        </w:rPr>
        <w:t xml:space="preserve">Ayrıca </w:t>
      </w:r>
      <w:r w:rsidR="00CC526B" w:rsidRPr="00D85E5E">
        <w:rPr>
          <w:rFonts w:ascii="Times New Roman" w:eastAsia="Times New Roman" w:hAnsi="Times New Roman" w:cs="Times New Roman"/>
          <w:color w:val="000000"/>
          <w:lang w:eastAsia="tr-TR"/>
        </w:rPr>
        <w:t xml:space="preserve">Maliye Bakanlığı’na </w:t>
      </w:r>
      <w:r w:rsidRPr="00D85E5E">
        <w:rPr>
          <w:rFonts w:ascii="Times New Roman" w:eastAsia="Times New Roman" w:hAnsi="Times New Roman" w:cs="Times New Roman"/>
          <w:color w:val="000000"/>
          <w:lang w:eastAsia="tr-TR"/>
        </w:rPr>
        <w:t xml:space="preserve">ön ödemeli hatlara yapılan yüklemelerin farklı oranlara tabi hizmetlerde kullanılması halinde fazla tahsil edilen vergiyi </w:t>
      </w:r>
      <w:r w:rsidR="00BD5C65" w:rsidRPr="00D85E5E">
        <w:rPr>
          <w:rFonts w:ascii="Times New Roman" w:eastAsia="Times New Roman" w:hAnsi="Times New Roman" w:cs="Times New Roman"/>
          <w:color w:val="000000"/>
          <w:lang w:eastAsia="tr-TR"/>
        </w:rPr>
        <w:t xml:space="preserve">kullanıcıya ödemesi koşuluyla </w:t>
      </w:r>
      <w:r w:rsidRPr="00D85E5E">
        <w:rPr>
          <w:rFonts w:ascii="Times New Roman" w:eastAsia="Times New Roman" w:hAnsi="Times New Roman" w:cs="Times New Roman"/>
          <w:color w:val="000000"/>
          <w:lang w:eastAsia="tr-TR"/>
        </w:rPr>
        <w:t>mükellefe iade ettirmeye, verilmesi gereken beyannamelerin şekil,</w:t>
      </w:r>
      <w:r w:rsidR="00BD5C65" w:rsidRPr="00D85E5E">
        <w:rPr>
          <w:rFonts w:ascii="Times New Roman" w:eastAsia="Times New Roman" w:hAnsi="Times New Roman" w:cs="Times New Roman"/>
          <w:color w:val="000000"/>
          <w:lang w:eastAsia="tr-TR"/>
        </w:rPr>
        <w:t xml:space="preserve"> </w:t>
      </w:r>
      <w:r w:rsidRPr="00D85E5E">
        <w:rPr>
          <w:rFonts w:ascii="Times New Roman" w:eastAsia="Times New Roman" w:hAnsi="Times New Roman" w:cs="Times New Roman"/>
          <w:color w:val="000000"/>
          <w:lang w:eastAsia="tr-TR"/>
        </w:rPr>
        <w:t>içerik ve eklerini belirleme konusunda yetkili kılınmıştır.</w:t>
      </w:r>
    </w:p>
    <w:p w14:paraId="3587DD84" w14:textId="77777777" w:rsidR="00CC526B" w:rsidRPr="00D85E5E" w:rsidRDefault="00CC526B" w:rsidP="00335BE3">
      <w:pPr>
        <w:pStyle w:val="ListParagraph"/>
        <w:spacing w:after="0" w:line="240" w:lineRule="atLeast"/>
        <w:jc w:val="both"/>
        <w:rPr>
          <w:rFonts w:ascii="Times New Roman" w:eastAsia="Times New Roman" w:hAnsi="Times New Roman" w:cs="Times New Roman"/>
          <w:color w:val="000000"/>
          <w:lang w:eastAsia="tr-TR"/>
        </w:rPr>
      </w:pPr>
    </w:p>
    <w:p w14:paraId="3849D237" w14:textId="77777777" w:rsidR="00A665DA" w:rsidRPr="00D85E5E" w:rsidRDefault="00A665DA" w:rsidP="00335BE3">
      <w:pPr>
        <w:spacing w:after="0" w:line="240" w:lineRule="atLeast"/>
        <w:jc w:val="both"/>
        <w:rPr>
          <w:rFonts w:ascii="Times New Roman" w:eastAsia="Times New Roman" w:hAnsi="Times New Roman" w:cs="Times New Roman"/>
          <w:color w:val="000000"/>
          <w:lang w:eastAsia="tr-TR"/>
        </w:rPr>
      </w:pPr>
      <w:r w:rsidRPr="00D85E5E">
        <w:rPr>
          <w:rFonts w:ascii="Times New Roman" w:eastAsia="Times New Roman" w:hAnsi="Times New Roman" w:cs="Times New Roman"/>
          <w:color w:val="000000"/>
          <w:lang w:eastAsia="tr-TR"/>
        </w:rPr>
        <w:t>Bu düzenleme</w:t>
      </w:r>
      <w:r w:rsidR="00CC526B" w:rsidRPr="00D85E5E">
        <w:rPr>
          <w:rFonts w:ascii="Times New Roman" w:eastAsia="Times New Roman" w:hAnsi="Times New Roman" w:cs="Times New Roman"/>
          <w:color w:val="000000"/>
          <w:lang w:eastAsia="tr-TR"/>
        </w:rPr>
        <w:t xml:space="preserve"> 01.03.</w:t>
      </w:r>
      <w:r w:rsidRPr="00D85E5E">
        <w:rPr>
          <w:rFonts w:ascii="Times New Roman" w:eastAsia="Times New Roman" w:hAnsi="Times New Roman" w:cs="Times New Roman"/>
          <w:color w:val="000000"/>
          <w:lang w:eastAsia="tr-TR"/>
        </w:rPr>
        <w:t>2014 tarihinde yürürlüğe girecektir.</w:t>
      </w:r>
    </w:p>
    <w:p w14:paraId="031269D7" w14:textId="77777777" w:rsidR="00A665DA" w:rsidRPr="00D85E5E" w:rsidRDefault="00A665DA" w:rsidP="00335BE3">
      <w:pPr>
        <w:pStyle w:val="ListParagraph"/>
        <w:spacing w:after="0" w:line="240" w:lineRule="atLeast"/>
        <w:jc w:val="both"/>
        <w:rPr>
          <w:rFonts w:ascii="Times New Roman" w:eastAsia="Times New Roman" w:hAnsi="Times New Roman" w:cs="Times New Roman"/>
          <w:color w:val="000000"/>
          <w:lang w:eastAsia="tr-TR"/>
        </w:rPr>
      </w:pPr>
    </w:p>
    <w:p w14:paraId="7473191F" w14:textId="77777777" w:rsidR="002A22C9" w:rsidRPr="00D85E5E" w:rsidRDefault="00A665DA" w:rsidP="00BD5C65">
      <w:pPr>
        <w:spacing w:after="0" w:line="240" w:lineRule="atLeast"/>
        <w:jc w:val="both"/>
        <w:rPr>
          <w:rFonts w:ascii="Times New Roman" w:hAnsi="Times New Roman" w:cs="Times New Roman"/>
          <w:b/>
          <w:i/>
        </w:rPr>
      </w:pPr>
      <w:r w:rsidRPr="00D85E5E">
        <w:rPr>
          <w:rFonts w:ascii="Times New Roman" w:hAnsi="Times New Roman" w:cs="Times New Roman"/>
          <w:b/>
          <w:i/>
        </w:rPr>
        <w:t>Harçlar Kanununda Yapılan Düzenleme</w:t>
      </w:r>
    </w:p>
    <w:p w14:paraId="7E97A70E" w14:textId="77777777" w:rsidR="00CC526B" w:rsidRPr="00D85E5E" w:rsidRDefault="00CC526B" w:rsidP="00335BE3">
      <w:pPr>
        <w:pStyle w:val="ListParagraph"/>
        <w:spacing w:after="0" w:line="240" w:lineRule="atLeast"/>
        <w:jc w:val="both"/>
        <w:rPr>
          <w:rFonts w:ascii="Times New Roman" w:eastAsia="Times New Roman" w:hAnsi="Times New Roman" w:cs="Times New Roman"/>
          <w:b/>
          <w:color w:val="000000"/>
          <w:lang w:eastAsia="tr-TR"/>
        </w:rPr>
      </w:pPr>
    </w:p>
    <w:p w14:paraId="1AF0D17A" w14:textId="77777777" w:rsidR="002A22C9" w:rsidRPr="00D85E5E" w:rsidRDefault="00A665DA" w:rsidP="00335BE3">
      <w:pPr>
        <w:spacing w:after="0" w:line="240" w:lineRule="atLeast"/>
        <w:jc w:val="both"/>
        <w:rPr>
          <w:rFonts w:ascii="Times New Roman" w:eastAsia="Times New Roman" w:hAnsi="Times New Roman" w:cs="Times New Roman"/>
          <w:color w:val="000000"/>
          <w:lang w:eastAsia="tr-TR"/>
        </w:rPr>
      </w:pPr>
      <w:r w:rsidRPr="00D85E5E">
        <w:rPr>
          <w:rFonts w:ascii="Times New Roman" w:eastAsia="Times New Roman" w:hAnsi="Times New Roman" w:cs="Times New Roman"/>
          <w:color w:val="000000"/>
          <w:lang w:eastAsia="tr-TR"/>
        </w:rPr>
        <w:t xml:space="preserve">492 </w:t>
      </w:r>
      <w:r w:rsidR="00CC526B" w:rsidRPr="00D85E5E">
        <w:rPr>
          <w:rFonts w:ascii="Times New Roman" w:eastAsia="Times New Roman" w:hAnsi="Times New Roman" w:cs="Times New Roman"/>
          <w:color w:val="000000"/>
          <w:lang w:eastAsia="tr-TR"/>
        </w:rPr>
        <w:t xml:space="preserve">Sayılı Harçlar Kanunu’na </w:t>
      </w:r>
      <w:r w:rsidRPr="00D85E5E">
        <w:rPr>
          <w:rFonts w:ascii="Times New Roman" w:eastAsia="Times New Roman" w:hAnsi="Times New Roman" w:cs="Times New Roman"/>
          <w:color w:val="000000"/>
          <w:lang w:eastAsia="tr-TR"/>
        </w:rPr>
        <w:t xml:space="preserve">ekli 1 sayılı tarifenin ‘III-Karar </w:t>
      </w:r>
      <w:r w:rsidR="00CC526B" w:rsidRPr="00D85E5E">
        <w:rPr>
          <w:rFonts w:ascii="Times New Roman" w:eastAsia="Times New Roman" w:hAnsi="Times New Roman" w:cs="Times New Roman"/>
          <w:color w:val="000000"/>
          <w:lang w:eastAsia="tr-TR"/>
        </w:rPr>
        <w:t xml:space="preserve">Ve İlan Harcı’ </w:t>
      </w:r>
      <w:r w:rsidRPr="00D85E5E">
        <w:rPr>
          <w:rFonts w:ascii="Times New Roman" w:eastAsia="Times New Roman" w:hAnsi="Times New Roman" w:cs="Times New Roman"/>
          <w:color w:val="000000"/>
          <w:lang w:eastAsia="tr-TR"/>
        </w:rPr>
        <w:t xml:space="preserve">başlıklı bölümünün 1. </w:t>
      </w:r>
      <w:r w:rsidR="00CC526B" w:rsidRPr="00D85E5E">
        <w:rPr>
          <w:rFonts w:ascii="Times New Roman" w:eastAsia="Times New Roman" w:hAnsi="Times New Roman" w:cs="Times New Roman"/>
          <w:color w:val="000000"/>
          <w:lang w:eastAsia="tr-TR"/>
        </w:rPr>
        <w:t>f</w:t>
      </w:r>
      <w:r w:rsidRPr="00D85E5E">
        <w:rPr>
          <w:rFonts w:ascii="Times New Roman" w:eastAsia="Times New Roman" w:hAnsi="Times New Roman" w:cs="Times New Roman"/>
          <w:color w:val="000000"/>
          <w:lang w:eastAsia="tr-TR"/>
        </w:rPr>
        <w:t xml:space="preserve">ıkrasının </w:t>
      </w:r>
      <w:r w:rsidR="00CC526B" w:rsidRPr="00D85E5E">
        <w:rPr>
          <w:rFonts w:ascii="Times New Roman" w:eastAsia="Times New Roman" w:hAnsi="Times New Roman" w:cs="Times New Roman"/>
          <w:color w:val="000000"/>
          <w:lang w:eastAsia="tr-TR"/>
        </w:rPr>
        <w:t>a</w:t>
      </w:r>
      <w:r w:rsidRPr="00D85E5E">
        <w:rPr>
          <w:rFonts w:ascii="Times New Roman" w:eastAsia="Times New Roman" w:hAnsi="Times New Roman" w:cs="Times New Roman"/>
          <w:color w:val="000000"/>
          <w:lang w:eastAsia="tr-TR"/>
        </w:rPr>
        <w:t xml:space="preserve"> bendinde yapılan değişiklik ile binde 68,31 oranında nispi olarak hesaplanan karar harcı tahkim davalarında %50 oranında alınacaktır.</w:t>
      </w:r>
      <w:r w:rsidR="00CC526B" w:rsidRPr="00D85E5E">
        <w:rPr>
          <w:rFonts w:ascii="Times New Roman" w:eastAsia="Times New Roman" w:hAnsi="Times New Roman" w:cs="Times New Roman"/>
          <w:color w:val="000000"/>
          <w:lang w:eastAsia="tr-TR"/>
        </w:rPr>
        <w:t xml:space="preserve"> </w:t>
      </w:r>
      <w:r w:rsidRPr="00D85E5E">
        <w:rPr>
          <w:rFonts w:ascii="Times New Roman" w:eastAsia="Times New Roman" w:hAnsi="Times New Roman" w:cs="Times New Roman"/>
          <w:color w:val="000000"/>
          <w:lang w:eastAsia="tr-TR"/>
        </w:rPr>
        <w:t>Buna göre tahkim davalarında karar harcı binde 34,16 olarak alınacaktır.</w:t>
      </w:r>
    </w:p>
    <w:p w14:paraId="23A105DF" w14:textId="77777777" w:rsidR="00CC526B" w:rsidRPr="00D85E5E" w:rsidRDefault="00CC526B" w:rsidP="00335BE3">
      <w:pPr>
        <w:pStyle w:val="ListParagraph"/>
        <w:spacing w:after="0" w:line="240" w:lineRule="atLeast"/>
        <w:jc w:val="both"/>
        <w:rPr>
          <w:rFonts w:ascii="Times New Roman" w:eastAsia="Times New Roman" w:hAnsi="Times New Roman" w:cs="Times New Roman"/>
          <w:color w:val="000000"/>
          <w:lang w:eastAsia="tr-TR"/>
        </w:rPr>
      </w:pPr>
    </w:p>
    <w:p w14:paraId="736AF99A" w14:textId="77777777" w:rsidR="00A665DA" w:rsidRPr="00D85E5E" w:rsidRDefault="00A665DA" w:rsidP="00335BE3">
      <w:pPr>
        <w:spacing w:after="0" w:line="240" w:lineRule="atLeast"/>
        <w:jc w:val="both"/>
        <w:rPr>
          <w:rFonts w:ascii="Times New Roman" w:eastAsia="Times New Roman" w:hAnsi="Times New Roman" w:cs="Times New Roman"/>
          <w:color w:val="000000"/>
          <w:lang w:eastAsia="tr-TR"/>
        </w:rPr>
      </w:pPr>
      <w:r w:rsidRPr="00D85E5E">
        <w:rPr>
          <w:rFonts w:ascii="Times New Roman" w:eastAsia="Times New Roman" w:hAnsi="Times New Roman" w:cs="Times New Roman"/>
          <w:color w:val="000000"/>
          <w:lang w:eastAsia="tr-TR"/>
        </w:rPr>
        <w:t>Bu düzenleme 19.02.2014 tarihinde yürürlüğe girmiştir.</w:t>
      </w:r>
    </w:p>
    <w:p w14:paraId="69F66E9F" w14:textId="77777777" w:rsidR="00A665DA" w:rsidRPr="00D85E5E" w:rsidRDefault="00A665DA" w:rsidP="00335BE3">
      <w:pPr>
        <w:pStyle w:val="ListParagraph"/>
        <w:spacing w:after="0" w:line="240" w:lineRule="atLeast"/>
        <w:jc w:val="both"/>
        <w:rPr>
          <w:rFonts w:ascii="Times New Roman" w:eastAsia="Times New Roman" w:hAnsi="Times New Roman" w:cs="Times New Roman"/>
          <w:b/>
          <w:color w:val="000000"/>
          <w:lang w:eastAsia="tr-TR"/>
        </w:rPr>
      </w:pPr>
    </w:p>
    <w:p w14:paraId="2DFEB656" w14:textId="77777777" w:rsidR="00A665DA" w:rsidRPr="00D85E5E" w:rsidRDefault="00CC526B" w:rsidP="00BD5C65">
      <w:pPr>
        <w:spacing w:after="0" w:line="240" w:lineRule="atLeast"/>
        <w:jc w:val="both"/>
        <w:rPr>
          <w:rFonts w:ascii="Times New Roman" w:hAnsi="Times New Roman" w:cs="Times New Roman"/>
          <w:b/>
          <w:i/>
        </w:rPr>
      </w:pPr>
      <w:r w:rsidRPr="00D85E5E">
        <w:rPr>
          <w:rFonts w:ascii="Times New Roman" w:hAnsi="Times New Roman" w:cs="Times New Roman"/>
          <w:b/>
          <w:i/>
        </w:rPr>
        <w:t>Belediye Gelirleri Kanununda Yapılan Düzenleme:</w:t>
      </w:r>
    </w:p>
    <w:p w14:paraId="1FA5BC4A" w14:textId="77777777" w:rsidR="00CC526B" w:rsidRPr="00D85E5E" w:rsidRDefault="00CC526B" w:rsidP="00335BE3">
      <w:pPr>
        <w:pStyle w:val="ListParagraph"/>
        <w:spacing w:after="0" w:line="240" w:lineRule="atLeast"/>
        <w:jc w:val="both"/>
        <w:rPr>
          <w:rFonts w:ascii="Times New Roman" w:eastAsia="Times New Roman" w:hAnsi="Times New Roman" w:cs="Times New Roman"/>
          <w:b/>
          <w:color w:val="000000"/>
          <w:lang w:eastAsia="tr-TR"/>
        </w:rPr>
      </w:pPr>
    </w:p>
    <w:p w14:paraId="34351B74" w14:textId="77777777" w:rsidR="00A665DA" w:rsidRPr="00D85E5E" w:rsidRDefault="00CC526B" w:rsidP="00335BE3">
      <w:pPr>
        <w:spacing w:after="0" w:line="240" w:lineRule="atLeast"/>
        <w:jc w:val="both"/>
        <w:rPr>
          <w:rFonts w:ascii="Times New Roman" w:eastAsia="Times New Roman" w:hAnsi="Times New Roman" w:cs="Times New Roman"/>
          <w:color w:val="000000"/>
          <w:lang w:eastAsia="tr-TR"/>
        </w:rPr>
      </w:pPr>
      <w:r w:rsidRPr="00D85E5E">
        <w:rPr>
          <w:rFonts w:ascii="Times New Roman" w:eastAsia="Times New Roman" w:hAnsi="Times New Roman" w:cs="Times New Roman"/>
          <w:color w:val="000000"/>
          <w:lang w:eastAsia="tr-TR"/>
        </w:rPr>
        <w:t xml:space="preserve">6518 Sayılı Kanunun </w:t>
      </w:r>
      <w:r w:rsidR="00A665DA" w:rsidRPr="00D85E5E">
        <w:rPr>
          <w:rFonts w:ascii="Times New Roman" w:eastAsia="Times New Roman" w:hAnsi="Times New Roman" w:cs="Times New Roman"/>
          <w:color w:val="000000"/>
          <w:lang w:eastAsia="tr-TR"/>
        </w:rPr>
        <w:t xml:space="preserve">12. </w:t>
      </w:r>
      <w:r w:rsidRPr="00D85E5E">
        <w:rPr>
          <w:rFonts w:ascii="Times New Roman" w:eastAsia="Times New Roman" w:hAnsi="Times New Roman" w:cs="Times New Roman"/>
          <w:color w:val="000000"/>
          <w:lang w:eastAsia="tr-TR"/>
        </w:rPr>
        <w:t>m</w:t>
      </w:r>
      <w:r w:rsidR="00A665DA" w:rsidRPr="00D85E5E">
        <w:rPr>
          <w:rFonts w:ascii="Times New Roman" w:eastAsia="Times New Roman" w:hAnsi="Times New Roman" w:cs="Times New Roman"/>
          <w:color w:val="000000"/>
          <w:lang w:eastAsia="tr-TR"/>
        </w:rPr>
        <w:t xml:space="preserve">addesi ile 2664 </w:t>
      </w:r>
      <w:r w:rsidRPr="00D85E5E">
        <w:rPr>
          <w:rFonts w:ascii="Times New Roman" w:eastAsia="Times New Roman" w:hAnsi="Times New Roman" w:cs="Times New Roman"/>
          <w:color w:val="000000"/>
          <w:lang w:eastAsia="tr-TR"/>
        </w:rPr>
        <w:t xml:space="preserve">Sayılı Belediye Gelirleri Kanunu’nun </w:t>
      </w:r>
      <w:r w:rsidR="00A665DA" w:rsidRPr="00D85E5E">
        <w:rPr>
          <w:rFonts w:ascii="Times New Roman" w:eastAsia="Times New Roman" w:hAnsi="Times New Roman" w:cs="Times New Roman"/>
          <w:color w:val="000000"/>
          <w:lang w:eastAsia="tr-TR"/>
        </w:rPr>
        <w:t>‘</w:t>
      </w:r>
      <w:r w:rsidRPr="00D85E5E">
        <w:rPr>
          <w:rFonts w:ascii="Times New Roman" w:eastAsia="Times New Roman" w:hAnsi="Times New Roman" w:cs="Times New Roman"/>
          <w:color w:val="000000"/>
          <w:lang w:eastAsia="tr-TR"/>
        </w:rPr>
        <w:t xml:space="preserve">Çevre Temizlik Vergisi’ </w:t>
      </w:r>
      <w:r w:rsidR="00A665DA" w:rsidRPr="00D85E5E">
        <w:rPr>
          <w:rFonts w:ascii="Times New Roman" w:eastAsia="Times New Roman" w:hAnsi="Times New Roman" w:cs="Times New Roman"/>
          <w:color w:val="000000"/>
          <w:lang w:eastAsia="tr-TR"/>
        </w:rPr>
        <w:t xml:space="preserve">başlıklı mükerrer 44. </w:t>
      </w:r>
      <w:r w:rsidRPr="00D85E5E">
        <w:rPr>
          <w:rFonts w:ascii="Times New Roman" w:eastAsia="Times New Roman" w:hAnsi="Times New Roman" w:cs="Times New Roman"/>
          <w:color w:val="000000"/>
          <w:lang w:eastAsia="tr-TR"/>
        </w:rPr>
        <w:t>m</w:t>
      </w:r>
      <w:r w:rsidR="00A665DA" w:rsidRPr="00D85E5E">
        <w:rPr>
          <w:rFonts w:ascii="Times New Roman" w:eastAsia="Times New Roman" w:hAnsi="Times New Roman" w:cs="Times New Roman"/>
          <w:color w:val="000000"/>
          <w:lang w:eastAsia="tr-TR"/>
        </w:rPr>
        <w:t xml:space="preserve">addesinin 2. </w:t>
      </w:r>
      <w:r w:rsidRPr="00D85E5E">
        <w:rPr>
          <w:rFonts w:ascii="Times New Roman" w:eastAsia="Times New Roman" w:hAnsi="Times New Roman" w:cs="Times New Roman"/>
          <w:color w:val="000000"/>
          <w:lang w:eastAsia="tr-TR"/>
        </w:rPr>
        <w:t>f</w:t>
      </w:r>
      <w:r w:rsidR="00A665DA" w:rsidRPr="00D85E5E">
        <w:rPr>
          <w:rFonts w:ascii="Times New Roman" w:eastAsia="Times New Roman" w:hAnsi="Times New Roman" w:cs="Times New Roman"/>
          <w:color w:val="000000"/>
          <w:lang w:eastAsia="tr-TR"/>
        </w:rPr>
        <w:t>ıkrasında yer alan ‘</w:t>
      </w:r>
      <w:r w:rsidRPr="00D85E5E">
        <w:rPr>
          <w:rFonts w:ascii="Times New Roman" w:eastAsia="Times New Roman" w:hAnsi="Times New Roman" w:cs="Times New Roman"/>
          <w:color w:val="000000"/>
          <w:lang w:eastAsia="tr-TR"/>
        </w:rPr>
        <w:t xml:space="preserve">öğrenci yurtları’ </w:t>
      </w:r>
      <w:r w:rsidR="00A665DA" w:rsidRPr="00D85E5E">
        <w:rPr>
          <w:rFonts w:ascii="Times New Roman" w:eastAsia="Times New Roman" w:hAnsi="Times New Roman" w:cs="Times New Roman"/>
          <w:color w:val="000000"/>
          <w:lang w:eastAsia="tr-TR"/>
        </w:rPr>
        <w:t>ibaresinden sonra gelmek üzere ‘korumalı işyerleri ’</w:t>
      </w:r>
      <w:r w:rsidR="00D94085" w:rsidRPr="00D85E5E">
        <w:rPr>
          <w:rFonts w:ascii="Times New Roman" w:eastAsia="Times New Roman" w:hAnsi="Times New Roman" w:cs="Times New Roman"/>
          <w:color w:val="000000"/>
          <w:lang w:eastAsia="tr-TR"/>
        </w:rPr>
        <w:t>ibaresi eklenmiştir.</w:t>
      </w:r>
      <w:r w:rsidR="00D85E5E">
        <w:rPr>
          <w:rFonts w:ascii="Times New Roman" w:eastAsia="Times New Roman" w:hAnsi="Times New Roman" w:cs="Times New Roman"/>
          <w:color w:val="000000"/>
          <w:lang w:eastAsia="tr-TR"/>
        </w:rPr>
        <w:t xml:space="preserve"> </w:t>
      </w:r>
      <w:r w:rsidR="00D94085" w:rsidRPr="00D85E5E">
        <w:rPr>
          <w:rFonts w:ascii="Times New Roman" w:eastAsia="Times New Roman" w:hAnsi="Times New Roman" w:cs="Times New Roman"/>
          <w:color w:val="000000"/>
          <w:lang w:eastAsia="tr-TR"/>
        </w:rPr>
        <w:t>Yapılan bu düzenleme ile birlikte korumalı işyerleri çevre temizlik vergisinden muaf tutulmuştur.</w:t>
      </w:r>
    </w:p>
    <w:p w14:paraId="746B104C" w14:textId="77777777" w:rsidR="00CC526B" w:rsidRPr="00D85E5E" w:rsidRDefault="00CC526B" w:rsidP="00335BE3">
      <w:pPr>
        <w:pStyle w:val="ListParagraph"/>
        <w:spacing w:after="0" w:line="240" w:lineRule="atLeast"/>
        <w:jc w:val="both"/>
        <w:rPr>
          <w:rFonts w:ascii="Times New Roman" w:eastAsia="Times New Roman" w:hAnsi="Times New Roman" w:cs="Times New Roman"/>
          <w:color w:val="000000"/>
          <w:lang w:eastAsia="tr-TR"/>
        </w:rPr>
      </w:pPr>
    </w:p>
    <w:p w14:paraId="4A5D27AC" w14:textId="77777777" w:rsidR="00D94085" w:rsidRPr="00D85E5E" w:rsidRDefault="00D94085" w:rsidP="00335BE3">
      <w:pPr>
        <w:spacing w:after="0" w:line="240" w:lineRule="atLeast"/>
        <w:jc w:val="both"/>
        <w:rPr>
          <w:rFonts w:ascii="Times New Roman" w:eastAsia="Times New Roman" w:hAnsi="Times New Roman" w:cs="Times New Roman"/>
          <w:b/>
          <w:color w:val="000000"/>
          <w:lang w:eastAsia="tr-TR"/>
        </w:rPr>
      </w:pPr>
      <w:r w:rsidRPr="00D85E5E">
        <w:rPr>
          <w:rFonts w:ascii="Times New Roman" w:eastAsia="Times New Roman" w:hAnsi="Times New Roman" w:cs="Times New Roman"/>
          <w:color w:val="000000"/>
          <w:lang w:eastAsia="tr-TR"/>
        </w:rPr>
        <w:t>Bu düzenleme kanun yayın tarihi olan 19.02.2014 tarihinde yürürlüğe girmiştir</w:t>
      </w:r>
      <w:r w:rsidRPr="00D85E5E">
        <w:rPr>
          <w:rFonts w:ascii="Times New Roman" w:eastAsia="Times New Roman" w:hAnsi="Times New Roman" w:cs="Times New Roman"/>
          <w:b/>
          <w:color w:val="000000"/>
          <w:lang w:eastAsia="tr-TR"/>
        </w:rPr>
        <w:t>.</w:t>
      </w:r>
    </w:p>
    <w:p w14:paraId="72C7D942" w14:textId="77777777" w:rsidR="00D94085" w:rsidRPr="00D85E5E" w:rsidRDefault="00D94085" w:rsidP="00335BE3">
      <w:pPr>
        <w:pStyle w:val="ListParagraph"/>
        <w:spacing w:after="0" w:line="240" w:lineRule="atLeast"/>
        <w:jc w:val="both"/>
        <w:rPr>
          <w:rFonts w:ascii="Times New Roman" w:eastAsia="Times New Roman" w:hAnsi="Times New Roman" w:cs="Times New Roman"/>
          <w:b/>
          <w:color w:val="000000"/>
          <w:lang w:eastAsia="tr-TR"/>
        </w:rPr>
      </w:pPr>
    </w:p>
    <w:p w14:paraId="77E6A8C4" w14:textId="77777777" w:rsidR="00441D67" w:rsidRPr="00D85E5E" w:rsidRDefault="002A22C9" w:rsidP="00BD5C65">
      <w:pPr>
        <w:spacing w:after="0" w:line="240" w:lineRule="atLeast"/>
        <w:jc w:val="both"/>
        <w:rPr>
          <w:rFonts w:ascii="Times New Roman" w:hAnsi="Times New Roman" w:cs="Times New Roman"/>
          <w:b/>
          <w:i/>
        </w:rPr>
      </w:pPr>
      <w:r w:rsidRPr="00D85E5E">
        <w:rPr>
          <w:rFonts w:ascii="Times New Roman" w:hAnsi="Times New Roman" w:cs="Times New Roman"/>
          <w:b/>
          <w:i/>
        </w:rPr>
        <w:t>Özel Tüketim Vergisi Kanununda Yapılan Düzenlemeler</w:t>
      </w:r>
      <w:r w:rsidR="00CC526B" w:rsidRPr="00D85E5E">
        <w:rPr>
          <w:rFonts w:ascii="Times New Roman" w:hAnsi="Times New Roman" w:cs="Times New Roman"/>
          <w:b/>
          <w:i/>
        </w:rPr>
        <w:t>:</w:t>
      </w:r>
    </w:p>
    <w:p w14:paraId="66E567B4" w14:textId="77777777" w:rsidR="00CC526B" w:rsidRPr="00D85E5E" w:rsidRDefault="00CC526B" w:rsidP="00335BE3">
      <w:pPr>
        <w:pStyle w:val="ListParagraph"/>
        <w:spacing w:after="0" w:line="240" w:lineRule="atLeast"/>
        <w:jc w:val="both"/>
        <w:rPr>
          <w:rFonts w:ascii="Times New Roman" w:eastAsia="Times New Roman" w:hAnsi="Times New Roman" w:cs="Times New Roman"/>
          <w:b/>
          <w:color w:val="000000"/>
          <w:lang w:eastAsia="tr-TR"/>
        </w:rPr>
      </w:pPr>
    </w:p>
    <w:p w14:paraId="09C85204" w14:textId="77777777" w:rsidR="00D94085" w:rsidRPr="00D85E5E" w:rsidRDefault="00CC526B" w:rsidP="00BD5C65">
      <w:pPr>
        <w:spacing w:after="0" w:line="240" w:lineRule="atLeast"/>
        <w:jc w:val="both"/>
        <w:rPr>
          <w:rFonts w:ascii="Times New Roman" w:eastAsia="Times New Roman" w:hAnsi="Times New Roman" w:cs="Times New Roman"/>
          <w:color w:val="000000"/>
          <w:lang w:eastAsia="tr-TR"/>
        </w:rPr>
      </w:pPr>
      <w:r w:rsidRPr="00D85E5E">
        <w:rPr>
          <w:rFonts w:ascii="Times New Roman" w:eastAsia="Times New Roman" w:hAnsi="Times New Roman" w:cs="Times New Roman"/>
          <w:color w:val="000000"/>
          <w:lang w:eastAsia="tr-TR"/>
        </w:rPr>
        <w:t xml:space="preserve">6518 Sayılı Kanunun </w:t>
      </w:r>
      <w:r w:rsidR="00D94085" w:rsidRPr="00D85E5E">
        <w:rPr>
          <w:rFonts w:ascii="Times New Roman" w:eastAsia="Times New Roman" w:hAnsi="Times New Roman" w:cs="Times New Roman"/>
          <w:color w:val="000000"/>
          <w:lang w:eastAsia="tr-TR"/>
        </w:rPr>
        <w:t xml:space="preserve">56. </w:t>
      </w:r>
      <w:r w:rsidRPr="00D85E5E">
        <w:rPr>
          <w:rFonts w:ascii="Times New Roman" w:eastAsia="Times New Roman" w:hAnsi="Times New Roman" w:cs="Times New Roman"/>
          <w:color w:val="000000"/>
          <w:lang w:eastAsia="tr-TR"/>
        </w:rPr>
        <w:t>m</w:t>
      </w:r>
      <w:r w:rsidR="00D94085" w:rsidRPr="00D85E5E">
        <w:rPr>
          <w:rFonts w:ascii="Times New Roman" w:eastAsia="Times New Roman" w:hAnsi="Times New Roman" w:cs="Times New Roman"/>
          <w:color w:val="000000"/>
          <w:lang w:eastAsia="tr-TR"/>
        </w:rPr>
        <w:t xml:space="preserve">addesi ile </w:t>
      </w:r>
      <w:r w:rsidRPr="00D85E5E">
        <w:rPr>
          <w:rFonts w:ascii="Times New Roman" w:eastAsia="Times New Roman" w:hAnsi="Times New Roman" w:cs="Times New Roman"/>
          <w:color w:val="000000"/>
          <w:lang w:eastAsia="tr-TR"/>
        </w:rPr>
        <w:t>Özel Tüketim Vergisi Kanununun ‘Diğer İ</w:t>
      </w:r>
      <w:r w:rsidR="00D94085" w:rsidRPr="00D85E5E">
        <w:rPr>
          <w:rFonts w:ascii="Times New Roman" w:eastAsia="Times New Roman" w:hAnsi="Times New Roman" w:cs="Times New Roman"/>
          <w:color w:val="000000"/>
          <w:lang w:eastAsia="tr-TR"/>
        </w:rPr>
        <w:t>stisnalar</w:t>
      </w:r>
      <w:r w:rsidRPr="00D85E5E">
        <w:rPr>
          <w:rFonts w:ascii="Times New Roman" w:eastAsia="Times New Roman" w:hAnsi="Times New Roman" w:cs="Times New Roman"/>
          <w:color w:val="000000"/>
          <w:lang w:eastAsia="tr-TR"/>
        </w:rPr>
        <w:t>’</w:t>
      </w:r>
      <w:r w:rsidR="00D94085" w:rsidRPr="00D85E5E">
        <w:rPr>
          <w:rFonts w:ascii="Times New Roman" w:eastAsia="Times New Roman" w:hAnsi="Times New Roman" w:cs="Times New Roman"/>
          <w:color w:val="000000"/>
          <w:lang w:eastAsia="tr-TR"/>
        </w:rPr>
        <w:t xml:space="preserve"> başlıklı 7. </w:t>
      </w:r>
      <w:r w:rsidRPr="00D85E5E">
        <w:rPr>
          <w:rFonts w:ascii="Times New Roman" w:eastAsia="Times New Roman" w:hAnsi="Times New Roman" w:cs="Times New Roman"/>
          <w:color w:val="000000"/>
          <w:lang w:eastAsia="tr-TR"/>
        </w:rPr>
        <w:t>m</w:t>
      </w:r>
      <w:r w:rsidR="00D94085" w:rsidRPr="00D85E5E">
        <w:rPr>
          <w:rFonts w:ascii="Times New Roman" w:eastAsia="Times New Roman" w:hAnsi="Times New Roman" w:cs="Times New Roman"/>
          <w:color w:val="000000"/>
          <w:lang w:eastAsia="tr-TR"/>
        </w:rPr>
        <w:t>addesinde bazı düzenlemeler yapılmıştır.</w:t>
      </w:r>
      <w:r w:rsidRPr="00D85E5E">
        <w:rPr>
          <w:rFonts w:ascii="Times New Roman" w:eastAsia="Times New Roman" w:hAnsi="Times New Roman" w:cs="Times New Roman"/>
          <w:color w:val="000000"/>
          <w:lang w:eastAsia="tr-TR"/>
        </w:rPr>
        <w:t xml:space="preserve"> </w:t>
      </w:r>
    </w:p>
    <w:p w14:paraId="64FF0CF6" w14:textId="77777777" w:rsidR="00CC526B" w:rsidRPr="00D85E5E" w:rsidRDefault="00CC526B" w:rsidP="00335BE3">
      <w:pPr>
        <w:spacing w:after="0" w:line="240" w:lineRule="atLeast"/>
        <w:ind w:firstLine="708"/>
        <w:jc w:val="both"/>
        <w:rPr>
          <w:rFonts w:ascii="Times New Roman" w:eastAsia="Times New Roman" w:hAnsi="Times New Roman" w:cs="Times New Roman"/>
          <w:color w:val="000000"/>
          <w:lang w:eastAsia="tr-TR"/>
        </w:rPr>
      </w:pPr>
    </w:p>
    <w:p w14:paraId="27A12B56" w14:textId="77777777" w:rsidR="00D94085" w:rsidRPr="00D85E5E" w:rsidRDefault="00D94085" w:rsidP="00335BE3">
      <w:pPr>
        <w:spacing w:after="0" w:line="240" w:lineRule="atLeast"/>
        <w:jc w:val="both"/>
        <w:rPr>
          <w:rFonts w:ascii="Times New Roman" w:eastAsia="Times New Roman" w:hAnsi="Times New Roman" w:cs="Times New Roman"/>
          <w:color w:val="000000"/>
          <w:lang w:eastAsia="tr-TR"/>
        </w:rPr>
      </w:pPr>
      <w:r w:rsidRPr="00D85E5E">
        <w:rPr>
          <w:rFonts w:ascii="Times New Roman" w:eastAsia="Times New Roman" w:hAnsi="Times New Roman" w:cs="Times New Roman"/>
          <w:color w:val="000000"/>
          <w:lang w:eastAsia="tr-TR"/>
        </w:rPr>
        <w:t>Bu düzenleme kanun yayın tarihi olan 19.02.2014 tarihinde yürürlüğe girmiştir.</w:t>
      </w:r>
    </w:p>
    <w:p w14:paraId="6D084048" w14:textId="77777777" w:rsidR="00D94085" w:rsidRPr="00D85E5E" w:rsidRDefault="00D94085" w:rsidP="00335BE3">
      <w:pPr>
        <w:spacing w:after="0" w:line="240" w:lineRule="atLeast"/>
        <w:jc w:val="both"/>
        <w:rPr>
          <w:rFonts w:ascii="Times New Roman" w:eastAsia="Times New Roman" w:hAnsi="Times New Roman" w:cs="Times New Roman"/>
          <w:color w:val="000000"/>
          <w:lang w:eastAsia="tr-TR"/>
        </w:rPr>
      </w:pPr>
    </w:p>
    <w:p w14:paraId="7096F347" w14:textId="77777777" w:rsidR="001A18EF" w:rsidRPr="00D85E5E" w:rsidRDefault="001A18EF" w:rsidP="00335BE3">
      <w:pPr>
        <w:spacing w:after="0" w:line="240" w:lineRule="atLeast"/>
        <w:jc w:val="both"/>
        <w:rPr>
          <w:rFonts w:ascii="Times New Roman" w:eastAsia="Times New Roman" w:hAnsi="Times New Roman" w:cs="Times New Roman"/>
          <w:color w:val="000000"/>
          <w:lang w:eastAsia="tr-TR"/>
        </w:rPr>
      </w:pPr>
    </w:p>
    <w:p w14:paraId="69FFE500" w14:textId="77777777" w:rsidR="00441D67" w:rsidRPr="00D85E5E" w:rsidRDefault="001A18EF" w:rsidP="00D85E5E">
      <w:pPr>
        <w:spacing w:after="0" w:line="240" w:lineRule="atLeast"/>
        <w:rPr>
          <w:rFonts w:ascii="Times New Roman" w:eastAsia="Times New Roman" w:hAnsi="Times New Roman" w:cs="Times New Roman"/>
          <w:color w:val="000000"/>
          <w:lang w:eastAsia="tr-TR"/>
        </w:rPr>
      </w:pPr>
      <w:r w:rsidRPr="00D85E5E">
        <w:rPr>
          <w:rFonts w:ascii="Times New Roman" w:eastAsia="Times New Roman" w:hAnsi="Times New Roman" w:cs="Times New Roman"/>
          <w:color w:val="000000"/>
          <w:lang w:eastAsia="tr-TR"/>
        </w:rPr>
        <w:t>Saygılarımızla,</w:t>
      </w:r>
      <w:r w:rsidR="00D85E5E" w:rsidRPr="00D85E5E">
        <w:rPr>
          <w:rFonts w:ascii="Times New Roman" w:eastAsia="Times New Roman" w:hAnsi="Times New Roman" w:cs="Times New Roman"/>
          <w:color w:val="000000"/>
          <w:lang w:eastAsia="tr-TR"/>
        </w:rPr>
        <w:t xml:space="preserve"> </w:t>
      </w:r>
    </w:p>
    <w:p w14:paraId="190114BB" w14:textId="77777777" w:rsidR="00411C2B" w:rsidRPr="00D85E5E" w:rsidRDefault="00411C2B" w:rsidP="00335BE3">
      <w:pPr>
        <w:jc w:val="both"/>
        <w:rPr>
          <w:rFonts w:ascii="Times New Roman" w:hAnsi="Times New Roman" w:cs="Times New Roman"/>
        </w:rPr>
      </w:pPr>
    </w:p>
    <w:sectPr w:rsidR="00411C2B" w:rsidRPr="00D85E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45B43"/>
    <w:multiLevelType w:val="hybridMultilevel"/>
    <w:tmpl w:val="19541B64"/>
    <w:lvl w:ilvl="0" w:tplc="61AA194E">
      <w:start w:val="6518"/>
      <w:numFmt w:val="bullet"/>
      <w:lvlText w:val="-"/>
      <w:lvlJc w:val="left"/>
      <w:pPr>
        <w:ind w:left="720" w:hanging="360"/>
      </w:pPr>
      <w:rPr>
        <w:rFonts w:ascii="Calibri" w:eastAsia="Times New Roman" w:hAnsi="Calibri" w:cs="Times New Roman"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37197F"/>
    <w:multiLevelType w:val="hybridMultilevel"/>
    <w:tmpl w:val="B53C3B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F9F4C2E"/>
    <w:multiLevelType w:val="hybridMultilevel"/>
    <w:tmpl w:val="B0009DB6"/>
    <w:lvl w:ilvl="0" w:tplc="041F000D">
      <w:start w:val="1"/>
      <w:numFmt w:val="bullet"/>
      <w:lvlText w:val=""/>
      <w:lvlJc w:val="left"/>
      <w:pPr>
        <w:ind w:left="2925" w:hanging="360"/>
      </w:pPr>
      <w:rPr>
        <w:rFonts w:ascii="Wingdings" w:hAnsi="Wingdings" w:hint="default"/>
      </w:rPr>
    </w:lvl>
    <w:lvl w:ilvl="1" w:tplc="041F0003" w:tentative="1">
      <w:start w:val="1"/>
      <w:numFmt w:val="bullet"/>
      <w:lvlText w:val="o"/>
      <w:lvlJc w:val="left"/>
      <w:pPr>
        <w:ind w:left="3645" w:hanging="360"/>
      </w:pPr>
      <w:rPr>
        <w:rFonts w:ascii="Courier New" w:hAnsi="Courier New" w:cs="Courier New" w:hint="default"/>
      </w:rPr>
    </w:lvl>
    <w:lvl w:ilvl="2" w:tplc="041F0005" w:tentative="1">
      <w:start w:val="1"/>
      <w:numFmt w:val="bullet"/>
      <w:lvlText w:val=""/>
      <w:lvlJc w:val="left"/>
      <w:pPr>
        <w:ind w:left="4365" w:hanging="360"/>
      </w:pPr>
      <w:rPr>
        <w:rFonts w:ascii="Wingdings" w:hAnsi="Wingdings" w:hint="default"/>
      </w:rPr>
    </w:lvl>
    <w:lvl w:ilvl="3" w:tplc="041F0001" w:tentative="1">
      <w:start w:val="1"/>
      <w:numFmt w:val="bullet"/>
      <w:lvlText w:val=""/>
      <w:lvlJc w:val="left"/>
      <w:pPr>
        <w:ind w:left="5085" w:hanging="360"/>
      </w:pPr>
      <w:rPr>
        <w:rFonts w:ascii="Symbol" w:hAnsi="Symbol" w:hint="default"/>
      </w:rPr>
    </w:lvl>
    <w:lvl w:ilvl="4" w:tplc="041F0003" w:tentative="1">
      <w:start w:val="1"/>
      <w:numFmt w:val="bullet"/>
      <w:lvlText w:val="o"/>
      <w:lvlJc w:val="left"/>
      <w:pPr>
        <w:ind w:left="5805" w:hanging="360"/>
      </w:pPr>
      <w:rPr>
        <w:rFonts w:ascii="Courier New" w:hAnsi="Courier New" w:cs="Courier New" w:hint="default"/>
      </w:rPr>
    </w:lvl>
    <w:lvl w:ilvl="5" w:tplc="041F0005" w:tentative="1">
      <w:start w:val="1"/>
      <w:numFmt w:val="bullet"/>
      <w:lvlText w:val=""/>
      <w:lvlJc w:val="left"/>
      <w:pPr>
        <w:ind w:left="6525" w:hanging="360"/>
      </w:pPr>
      <w:rPr>
        <w:rFonts w:ascii="Wingdings" w:hAnsi="Wingdings" w:hint="default"/>
      </w:rPr>
    </w:lvl>
    <w:lvl w:ilvl="6" w:tplc="041F0001" w:tentative="1">
      <w:start w:val="1"/>
      <w:numFmt w:val="bullet"/>
      <w:lvlText w:val=""/>
      <w:lvlJc w:val="left"/>
      <w:pPr>
        <w:ind w:left="7245" w:hanging="360"/>
      </w:pPr>
      <w:rPr>
        <w:rFonts w:ascii="Symbol" w:hAnsi="Symbol" w:hint="default"/>
      </w:rPr>
    </w:lvl>
    <w:lvl w:ilvl="7" w:tplc="041F0003" w:tentative="1">
      <w:start w:val="1"/>
      <w:numFmt w:val="bullet"/>
      <w:lvlText w:val="o"/>
      <w:lvlJc w:val="left"/>
      <w:pPr>
        <w:ind w:left="7965" w:hanging="360"/>
      </w:pPr>
      <w:rPr>
        <w:rFonts w:ascii="Courier New" w:hAnsi="Courier New" w:cs="Courier New" w:hint="default"/>
      </w:rPr>
    </w:lvl>
    <w:lvl w:ilvl="8" w:tplc="041F0005" w:tentative="1">
      <w:start w:val="1"/>
      <w:numFmt w:val="bullet"/>
      <w:lvlText w:val=""/>
      <w:lvlJc w:val="left"/>
      <w:pPr>
        <w:ind w:left="8685" w:hanging="360"/>
      </w:pPr>
      <w:rPr>
        <w:rFonts w:ascii="Wingdings" w:hAnsi="Wingdings" w:hint="default"/>
      </w:rPr>
    </w:lvl>
  </w:abstractNum>
  <w:abstractNum w:abstractNumId="3">
    <w:nsid w:val="1FC2183C"/>
    <w:multiLevelType w:val="hybridMultilevel"/>
    <w:tmpl w:val="66AE8680"/>
    <w:lvl w:ilvl="0" w:tplc="2A7E69FC">
      <w:start w:val="6518"/>
      <w:numFmt w:val="bullet"/>
      <w:lvlText w:val="-"/>
      <w:lvlJc w:val="left"/>
      <w:pPr>
        <w:ind w:left="720" w:hanging="360"/>
      </w:pPr>
      <w:rPr>
        <w:rFonts w:ascii="Times New Roman" w:eastAsia="Times New Roman" w:hAnsi="Times New Roman" w:cs="Times New Roman"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2B11D0F"/>
    <w:multiLevelType w:val="hybridMultilevel"/>
    <w:tmpl w:val="EA30C00A"/>
    <w:lvl w:ilvl="0" w:tplc="041F000D">
      <w:start w:val="1"/>
      <w:numFmt w:val="bullet"/>
      <w:lvlText w:val=""/>
      <w:lvlJc w:val="left"/>
      <w:pPr>
        <w:ind w:left="2970" w:hanging="360"/>
      </w:pPr>
      <w:rPr>
        <w:rFonts w:ascii="Wingdings" w:hAnsi="Wingdings" w:hint="default"/>
      </w:rPr>
    </w:lvl>
    <w:lvl w:ilvl="1" w:tplc="041F0003" w:tentative="1">
      <w:start w:val="1"/>
      <w:numFmt w:val="bullet"/>
      <w:lvlText w:val="o"/>
      <w:lvlJc w:val="left"/>
      <w:pPr>
        <w:ind w:left="3690" w:hanging="360"/>
      </w:pPr>
      <w:rPr>
        <w:rFonts w:ascii="Courier New" w:hAnsi="Courier New" w:cs="Courier New" w:hint="default"/>
      </w:rPr>
    </w:lvl>
    <w:lvl w:ilvl="2" w:tplc="041F0005" w:tentative="1">
      <w:start w:val="1"/>
      <w:numFmt w:val="bullet"/>
      <w:lvlText w:val=""/>
      <w:lvlJc w:val="left"/>
      <w:pPr>
        <w:ind w:left="4410" w:hanging="360"/>
      </w:pPr>
      <w:rPr>
        <w:rFonts w:ascii="Wingdings" w:hAnsi="Wingdings" w:hint="default"/>
      </w:rPr>
    </w:lvl>
    <w:lvl w:ilvl="3" w:tplc="041F0001" w:tentative="1">
      <w:start w:val="1"/>
      <w:numFmt w:val="bullet"/>
      <w:lvlText w:val=""/>
      <w:lvlJc w:val="left"/>
      <w:pPr>
        <w:ind w:left="5130" w:hanging="360"/>
      </w:pPr>
      <w:rPr>
        <w:rFonts w:ascii="Symbol" w:hAnsi="Symbol" w:hint="default"/>
      </w:rPr>
    </w:lvl>
    <w:lvl w:ilvl="4" w:tplc="041F0003" w:tentative="1">
      <w:start w:val="1"/>
      <w:numFmt w:val="bullet"/>
      <w:lvlText w:val="o"/>
      <w:lvlJc w:val="left"/>
      <w:pPr>
        <w:ind w:left="5850" w:hanging="360"/>
      </w:pPr>
      <w:rPr>
        <w:rFonts w:ascii="Courier New" w:hAnsi="Courier New" w:cs="Courier New" w:hint="default"/>
      </w:rPr>
    </w:lvl>
    <w:lvl w:ilvl="5" w:tplc="041F0005" w:tentative="1">
      <w:start w:val="1"/>
      <w:numFmt w:val="bullet"/>
      <w:lvlText w:val=""/>
      <w:lvlJc w:val="left"/>
      <w:pPr>
        <w:ind w:left="6570" w:hanging="360"/>
      </w:pPr>
      <w:rPr>
        <w:rFonts w:ascii="Wingdings" w:hAnsi="Wingdings" w:hint="default"/>
      </w:rPr>
    </w:lvl>
    <w:lvl w:ilvl="6" w:tplc="041F0001" w:tentative="1">
      <w:start w:val="1"/>
      <w:numFmt w:val="bullet"/>
      <w:lvlText w:val=""/>
      <w:lvlJc w:val="left"/>
      <w:pPr>
        <w:ind w:left="7290" w:hanging="360"/>
      </w:pPr>
      <w:rPr>
        <w:rFonts w:ascii="Symbol" w:hAnsi="Symbol" w:hint="default"/>
      </w:rPr>
    </w:lvl>
    <w:lvl w:ilvl="7" w:tplc="041F0003" w:tentative="1">
      <w:start w:val="1"/>
      <w:numFmt w:val="bullet"/>
      <w:lvlText w:val="o"/>
      <w:lvlJc w:val="left"/>
      <w:pPr>
        <w:ind w:left="8010" w:hanging="360"/>
      </w:pPr>
      <w:rPr>
        <w:rFonts w:ascii="Courier New" w:hAnsi="Courier New" w:cs="Courier New" w:hint="default"/>
      </w:rPr>
    </w:lvl>
    <w:lvl w:ilvl="8" w:tplc="041F0005" w:tentative="1">
      <w:start w:val="1"/>
      <w:numFmt w:val="bullet"/>
      <w:lvlText w:val=""/>
      <w:lvlJc w:val="left"/>
      <w:pPr>
        <w:ind w:left="8730" w:hanging="360"/>
      </w:pPr>
      <w:rPr>
        <w:rFonts w:ascii="Wingdings" w:hAnsi="Wingdings" w:hint="default"/>
      </w:rPr>
    </w:lvl>
  </w:abstractNum>
  <w:abstractNum w:abstractNumId="5">
    <w:nsid w:val="284772FC"/>
    <w:multiLevelType w:val="hybridMultilevel"/>
    <w:tmpl w:val="F1803A6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AA00073"/>
    <w:multiLevelType w:val="hybridMultilevel"/>
    <w:tmpl w:val="D7D474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4DFB6E8B"/>
    <w:multiLevelType w:val="hybridMultilevel"/>
    <w:tmpl w:val="2B444B76"/>
    <w:lvl w:ilvl="0" w:tplc="041F000D">
      <w:start w:val="1"/>
      <w:numFmt w:val="bullet"/>
      <w:lvlText w:val=""/>
      <w:lvlJc w:val="left"/>
      <w:pPr>
        <w:ind w:left="2925" w:hanging="360"/>
      </w:pPr>
      <w:rPr>
        <w:rFonts w:ascii="Wingdings" w:hAnsi="Wingdings" w:hint="default"/>
      </w:rPr>
    </w:lvl>
    <w:lvl w:ilvl="1" w:tplc="041F0003" w:tentative="1">
      <w:start w:val="1"/>
      <w:numFmt w:val="bullet"/>
      <w:lvlText w:val="o"/>
      <w:lvlJc w:val="left"/>
      <w:pPr>
        <w:ind w:left="3645" w:hanging="360"/>
      </w:pPr>
      <w:rPr>
        <w:rFonts w:ascii="Courier New" w:hAnsi="Courier New" w:cs="Courier New" w:hint="default"/>
      </w:rPr>
    </w:lvl>
    <w:lvl w:ilvl="2" w:tplc="041F0005" w:tentative="1">
      <w:start w:val="1"/>
      <w:numFmt w:val="bullet"/>
      <w:lvlText w:val=""/>
      <w:lvlJc w:val="left"/>
      <w:pPr>
        <w:ind w:left="4365" w:hanging="360"/>
      </w:pPr>
      <w:rPr>
        <w:rFonts w:ascii="Wingdings" w:hAnsi="Wingdings" w:hint="default"/>
      </w:rPr>
    </w:lvl>
    <w:lvl w:ilvl="3" w:tplc="041F0001" w:tentative="1">
      <w:start w:val="1"/>
      <w:numFmt w:val="bullet"/>
      <w:lvlText w:val=""/>
      <w:lvlJc w:val="left"/>
      <w:pPr>
        <w:ind w:left="5085" w:hanging="360"/>
      </w:pPr>
      <w:rPr>
        <w:rFonts w:ascii="Symbol" w:hAnsi="Symbol" w:hint="default"/>
      </w:rPr>
    </w:lvl>
    <w:lvl w:ilvl="4" w:tplc="041F0003" w:tentative="1">
      <w:start w:val="1"/>
      <w:numFmt w:val="bullet"/>
      <w:lvlText w:val="o"/>
      <w:lvlJc w:val="left"/>
      <w:pPr>
        <w:ind w:left="5805" w:hanging="360"/>
      </w:pPr>
      <w:rPr>
        <w:rFonts w:ascii="Courier New" w:hAnsi="Courier New" w:cs="Courier New" w:hint="default"/>
      </w:rPr>
    </w:lvl>
    <w:lvl w:ilvl="5" w:tplc="041F0005" w:tentative="1">
      <w:start w:val="1"/>
      <w:numFmt w:val="bullet"/>
      <w:lvlText w:val=""/>
      <w:lvlJc w:val="left"/>
      <w:pPr>
        <w:ind w:left="6525" w:hanging="360"/>
      </w:pPr>
      <w:rPr>
        <w:rFonts w:ascii="Wingdings" w:hAnsi="Wingdings" w:hint="default"/>
      </w:rPr>
    </w:lvl>
    <w:lvl w:ilvl="6" w:tplc="041F0001" w:tentative="1">
      <w:start w:val="1"/>
      <w:numFmt w:val="bullet"/>
      <w:lvlText w:val=""/>
      <w:lvlJc w:val="left"/>
      <w:pPr>
        <w:ind w:left="7245" w:hanging="360"/>
      </w:pPr>
      <w:rPr>
        <w:rFonts w:ascii="Symbol" w:hAnsi="Symbol" w:hint="default"/>
      </w:rPr>
    </w:lvl>
    <w:lvl w:ilvl="7" w:tplc="041F0003" w:tentative="1">
      <w:start w:val="1"/>
      <w:numFmt w:val="bullet"/>
      <w:lvlText w:val="o"/>
      <w:lvlJc w:val="left"/>
      <w:pPr>
        <w:ind w:left="7965" w:hanging="360"/>
      </w:pPr>
      <w:rPr>
        <w:rFonts w:ascii="Courier New" w:hAnsi="Courier New" w:cs="Courier New" w:hint="default"/>
      </w:rPr>
    </w:lvl>
    <w:lvl w:ilvl="8" w:tplc="041F0005" w:tentative="1">
      <w:start w:val="1"/>
      <w:numFmt w:val="bullet"/>
      <w:lvlText w:val=""/>
      <w:lvlJc w:val="left"/>
      <w:pPr>
        <w:ind w:left="8685" w:hanging="360"/>
      </w:pPr>
      <w:rPr>
        <w:rFonts w:ascii="Wingdings" w:hAnsi="Wingdings" w:hint="default"/>
      </w:rPr>
    </w:lvl>
  </w:abstractNum>
  <w:abstractNum w:abstractNumId="8">
    <w:nsid w:val="5EA52B3D"/>
    <w:multiLevelType w:val="hybridMultilevel"/>
    <w:tmpl w:val="FD60E284"/>
    <w:lvl w:ilvl="0" w:tplc="041F000D">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9">
    <w:nsid w:val="69663645"/>
    <w:multiLevelType w:val="hybridMultilevel"/>
    <w:tmpl w:val="737028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24931DF"/>
    <w:multiLevelType w:val="hybridMultilevel"/>
    <w:tmpl w:val="CF8014E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8"/>
  </w:num>
  <w:num w:numId="5">
    <w:abstractNumId w:val="7"/>
  </w:num>
  <w:num w:numId="6">
    <w:abstractNumId w:val="4"/>
  </w:num>
  <w:num w:numId="7">
    <w:abstractNumId w:val="2"/>
  </w:num>
  <w:num w:numId="8">
    <w:abstractNumId w:val="10"/>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C2B"/>
    <w:rsid w:val="001657B4"/>
    <w:rsid w:val="001A18EF"/>
    <w:rsid w:val="002643DF"/>
    <w:rsid w:val="002A22C9"/>
    <w:rsid w:val="00335BE3"/>
    <w:rsid w:val="00370440"/>
    <w:rsid w:val="003C5AB0"/>
    <w:rsid w:val="00411C2B"/>
    <w:rsid w:val="00441D67"/>
    <w:rsid w:val="0046434F"/>
    <w:rsid w:val="004B637E"/>
    <w:rsid w:val="005E3FD3"/>
    <w:rsid w:val="00824B14"/>
    <w:rsid w:val="0085681A"/>
    <w:rsid w:val="008D4F27"/>
    <w:rsid w:val="00976374"/>
    <w:rsid w:val="00A0252A"/>
    <w:rsid w:val="00A665DA"/>
    <w:rsid w:val="00B07257"/>
    <w:rsid w:val="00BD5C65"/>
    <w:rsid w:val="00CC526B"/>
    <w:rsid w:val="00D42EE4"/>
    <w:rsid w:val="00D85E5E"/>
    <w:rsid w:val="00D94085"/>
    <w:rsid w:val="00DF33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6780C"/>
  <w15:docId w15:val="{A7E473E0-67C4-4E75-BCFA-818D0216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ortabaslk">
    <w:name w:val="2-ortabaslk"/>
    <w:basedOn w:val="Normal"/>
    <w:rsid w:val="00411C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411C2B"/>
  </w:style>
  <w:style w:type="character" w:customStyle="1" w:styleId="grame">
    <w:name w:val="grame"/>
    <w:basedOn w:val="DefaultParagraphFont"/>
    <w:rsid w:val="00824B14"/>
  </w:style>
  <w:style w:type="character" w:customStyle="1" w:styleId="spelle">
    <w:name w:val="spelle"/>
    <w:basedOn w:val="DefaultParagraphFont"/>
    <w:rsid w:val="00824B14"/>
  </w:style>
  <w:style w:type="paragraph" w:styleId="ListParagraph">
    <w:name w:val="List Paragraph"/>
    <w:basedOn w:val="Normal"/>
    <w:uiPriority w:val="34"/>
    <w:qFormat/>
    <w:rsid w:val="00824B14"/>
    <w:pPr>
      <w:ind w:left="720"/>
      <w:contextualSpacing/>
    </w:pPr>
  </w:style>
  <w:style w:type="paragraph" w:customStyle="1" w:styleId="2-OrtaBaslk0">
    <w:name w:val="2-Orta Baslık"/>
    <w:rsid w:val="00D85E5E"/>
    <w:pPr>
      <w:spacing w:after="0" w:line="240" w:lineRule="auto"/>
      <w:jc w:val="center"/>
    </w:pPr>
    <w:rPr>
      <w:rFonts w:ascii="Times New Roman" w:eastAsia="ヒラギノ明朝 Pro W3" w:hAnsi="Times" w:cs="Times New Roman"/>
      <w:b/>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4180">
      <w:bodyDiv w:val="1"/>
      <w:marLeft w:val="0"/>
      <w:marRight w:val="0"/>
      <w:marTop w:val="0"/>
      <w:marBottom w:val="0"/>
      <w:divBdr>
        <w:top w:val="none" w:sz="0" w:space="0" w:color="auto"/>
        <w:left w:val="none" w:sz="0" w:space="0" w:color="auto"/>
        <w:bottom w:val="none" w:sz="0" w:space="0" w:color="auto"/>
        <w:right w:val="none" w:sz="0" w:space="0" w:color="auto"/>
      </w:divBdr>
    </w:div>
    <w:div w:id="20539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FF9B1D1CEF553C44B24A0127C6C53EE9" ma:contentTypeVersion="1" ma:contentTypeDescription="Yeni belge oluşturun." ma:contentTypeScope="" ma:versionID="929cf63cb8d535faf52f4b330fb316d7">
  <xsd:schema xmlns:xsd="http://www.w3.org/2001/XMLSchema" xmlns:xs="http://www.w3.org/2001/XMLSchema" xmlns:p="http://schemas.microsoft.com/office/2006/metadata/properties" xmlns:ns3="88ba286b-2453-4789-bded-5ec0a76d147a" targetNamespace="http://schemas.microsoft.com/office/2006/metadata/properties" ma:root="true" ma:fieldsID="6e0f97398e73440c9fe2d997b0f72afb" ns3:_="">
    <xsd:import namespace="88ba286b-2453-4789-bded-5ec0a76d147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a286b-2453-4789-bded-5ec0a76d147a"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05EE8-6453-44CC-A2D4-E16DCD82337D}">
  <ds:schemaRefs>
    <ds:schemaRef ds:uri="http://purl.org/dc/terms/"/>
    <ds:schemaRef ds:uri="http://schemas.microsoft.com/office/infopath/2007/PartnerControls"/>
    <ds:schemaRef ds:uri="http://schemas.microsoft.com/office/2006/documentManagement/types"/>
    <ds:schemaRef ds:uri="88ba286b-2453-4789-bded-5ec0a76d147a"/>
    <ds:schemaRef ds:uri="http://purl.org/dc/elements/1.1/"/>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A6DFD69-019F-42B6-931E-0434A4CFA6EA}">
  <ds:schemaRefs>
    <ds:schemaRef ds:uri="http://schemas.microsoft.com/sharepoint/v3/contenttype/forms"/>
  </ds:schemaRefs>
</ds:datastoreItem>
</file>

<file path=customXml/itemProps3.xml><?xml version="1.0" encoding="utf-8"?>
<ds:datastoreItem xmlns:ds="http://schemas.openxmlformats.org/officeDocument/2006/customXml" ds:itemID="{62EB12AF-9461-4471-8655-00F6CD95A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a286b-2453-4789-bded-5ec0a76d1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A41861-6E8A-40C4-89F3-9AA390601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NuriyeTek</dc:creator>
  <cp:lastModifiedBy>Ceyda Eratalar</cp:lastModifiedBy>
  <cp:revision>3</cp:revision>
  <dcterms:created xsi:type="dcterms:W3CDTF">2014-02-26T09:22:00Z</dcterms:created>
  <dcterms:modified xsi:type="dcterms:W3CDTF">2014-02-26T09:27:00Z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0x010100FF9B1D1CEF553C44B24A0127C6C53EE9</vt:lpwstr>
  </property>
  <property fmtid="{D5CDD505-2E9C-101B-9397-08002B2CF9AE}" pid="3" name="IsMyDocuments">
    <vt:bool>true</vt:bool>
  </property>
</Properties>
</file>