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71" w:rsidRPr="00744371" w:rsidRDefault="00744371" w:rsidP="00744371">
      <w:pPr>
        <w:pStyle w:val="3-NormalYaz"/>
        <w:spacing w:line="240" w:lineRule="exact"/>
        <w:rPr>
          <w:rFonts w:hAnsi="Times New Roman"/>
          <w:b/>
          <w:color w:val="548DD4" w:themeColor="text2" w:themeTint="99"/>
          <w:sz w:val="26"/>
          <w:szCs w:val="26"/>
        </w:rPr>
      </w:pPr>
      <w:r w:rsidRPr="00744371">
        <w:rPr>
          <w:rFonts w:hAnsi="Times New Roman"/>
          <w:b/>
          <w:color w:val="548DD4" w:themeColor="text2" w:themeTint="99"/>
          <w:sz w:val="26"/>
          <w:szCs w:val="26"/>
        </w:rPr>
        <w:t>Bağımsız Denetime Tabi Olacak Şirketlerin Belirlenmesine Dair Bakanlar Kurulu Kararına İlişkin Usul Ve Esaslar</w:t>
      </w:r>
    </w:p>
    <w:p w:rsidR="00744371" w:rsidRDefault="00744371">
      <w:pPr>
        <w:rPr>
          <w:sz w:val="18"/>
          <w:szCs w:val="18"/>
        </w:rPr>
      </w:pPr>
    </w:p>
    <w:p w:rsidR="00744371" w:rsidRDefault="00744371" w:rsidP="00744371">
      <w:pPr>
        <w:pStyle w:val="3-NormalYaz"/>
        <w:spacing w:line="240" w:lineRule="exact"/>
        <w:rPr>
          <w:rFonts w:hAnsi="Times New Roman"/>
          <w:i/>
          <w:sz w:val="22"/>
          <w:szCs w:val="22"/>
        </w:rPr>
      </w:pPr>
      <w:r w:rsidRPr="00744371">
        <w:rPr>
          <w:rFonts w:hAnsi="Times New Roman"/>
          <w:sz w:val="22"/>
          <w:szCs w:val="22"/>
        </w:rPr>
        <w:t xml:space="preserve">12 Mart 2013 tarihli Resmi Gazetede;  2012/4213 sayılı Bağımsız Denetime Tabi Olacak Şirketlerin Belirlenmesine İlişkin Bakanlar Kurulu Kararının uygulanmasına yönelik usul ve esasları düzenlemek üzere </w:t>
      </w:r>
      <w:r w:rsidRPr="00744371">
        <w:rPr>
          <w:rFonts w:hAnsi="Times New Roman"/>
          <w:i/>
          <w:sz w:val="22"/>
          <w:szCs w:val="22"/>
        </w:rPr>
        <w:t xml:space="preserve">Bağımsız Denetime Tabi Olacak Şirketlerin Belirlenmesine Dair Bakanlar Kurulu Kararına İlişkin Usul </w:t>
      </w:r>
      <w:r w:rsidR="007D4F29">
        <w:rPr>
          <w:rFonts w:hAnsi="Times New Roman"/>
          <w:i/>
          <w:sz w:val="22"/>
          <w:szCs w:val="22"/>
        </w:rPr>
        <w:t>v</w:t>
      </w:r>
      <w:r w:rsidRPr="00744371">
        <w:rPr>
          <w:rFonts w:hAnsi="Times New Roman"/>
          <w:i/>
          <w:sz w:val="22"/>
          <w:szCs w:val="22"/>
        </w:rPr>
        <w:t>e Esaslar</w:t>
      </w:r>
      <w:r>
        <w:rPr>
          <w:rFonts w:hAnsi="Times New Roman"/>
          <w:i/>
          <w:sz w:val="22"/>
          <w:szCs w:val="22"/>
        </w:rPr>
        <w:t xml:space="preserve"> </w:t>
      </w:r>
      <w:r w:rsidRPr="00744371">
        <w:rPr>
          <w:rFonts w:hAnsi="Times New Roman"/>
          <w:sz w:val="22"/>
          <w:szCs w:val="22"/>
        </w:rPr>
        <w:t>yayınlanarak yürürlüğe girmiştir.</w:t>
      </w:r>
    </w:p>
    <w:p w:rsidR="00744371" w:rsidRPr="00744371" w:rsidRDefault="00744371" w:rsidP="00744371">
      <w:pPr>
        <w:pStyle w:val="3-NormalYaz"/>
        <w:spacing w:line="240" w:lineRule="exact"/>
        <w:rPr>
          <w:rFonts w:hAnsi="Times New Roman"/>
          <w:sz w:val="22"/>
          <w:szCs w:val="22"/>
        </w:rPr>
      </w:pPr>
    </w:p>
    <w:p w:rsidR="00701C35" w:rsidRDefault="00744371" w:rsidP="00701C35">
      <w:pPr>
        <w:pStyle w:val="3-NormalYaz"/>
        <w:spacing w:line="240" w:lineRule="exact"/>
        <w:rPr>
          <w:rFonts w:hAnsi="Times New Roman"/>
          <w:sz w:val="22"/>
          <w:szCs w:val="22"/>
        </w:rPr>
      </w:pPr>
      <w:r w:rsidRPr="00744371">
        <w:rPr>
          <w:rFonts w:hAnsi="Times New Roman"/>
          <w:sz w:val="22"/>
          <w:szCs w:val="22"/>
        </w:rPr>
        <w:t>Bağımsız Denetime Tabi Olacak Şirketlerin Belirlenmesine Dair Kararda</w:t>
      </w:r>
      <w:r>
        <w:rPr>
          <w:rFonts w:hAnsi="Times New Roman"/>
          <w:sz w:val="22"/>
          <w:szCs w:val="22"/>
        </w:rPr>
        <w:t>;</w:t>
      </w:r>
      <w:r w:rsidR="001222B6">
        <w:rPr>
          <w:rFonts w:hAnsi="Times New Roman"/>
          <w:sz w:val="22"/>
          <w:szCs w:val="22"/>
        </w:rPr>
        <w:t xml:space="preserve"> </w:t>
      </w:r>
      <w:r w:rsidR="001222B6">
        <w:rPr>
          <w:color w:val="000000"/>
          <w:sz w:val="22"/>
          <w:szCs w:val="22"/>
        </w:rPr>
        <w:t>tek ba</w:t>
      </w:r>
      <w:r w:rsidR="001222B6">
        <w:rPr>
          <w:color w:val="000000"/>
          <w:sz w:val="22"/>
          <w:szCs w:val="22"/>
        </w:rPr>
        <w:t>şı</w:t>
      </w:r>
      <w:r w:rsidR="001222B6">
        <w:rPr>
          <w:color w:val="000000"/>
          <w:sz w:val="22"/>
          <w:szCs w:val="22"/>
        </w:rPr>
        <w:t>na v</w:t>
      </w:r>
      <w:r w:rsidR="001222B6" w:rsidRPr="00AB284C">
        <w:rPr>
          <w:color w:val="000000"/>
          <w:sz w:val="22"/>
          <w:szCs w:val="22"/>
        </w:rPr>
        <w:t>eya ba</w:t>
      </w:r>
      <w:r w:rsidR="001222B6" w:rsidRPr="00AB284C">
        <w:rPr>
          <w:color w:val="000000"/>
          <w:sz w:val="22"/>
          <w:szCs w:val="22"/>
        </w:rPr>
        <w:t>ğ</w:t>
      </w:r>
      <w:r w:rsidR="001222B6" w:rsidRPr="00AB284C">
        <w:rPr>
          <w:color w:val="000000"/>
          <w:sz w:val="22"/>
          <w:szCs w:val="22"/>
        </w:rPr>
        <w:t>l</w:t>
      </w:r>
      <w:r w:rsidR="001222B6" w:rsidRPr="00AB284C">
        <w:rPr>
          <w:color w:val="000000"/>
          <w:sz w:val="22"/>
          <w:szCs w:val="22"/>
        </w:rPr>
        <w:t>ı</w:t>
      </w:r>
      <w:r w:rsidR="001222B6" w:rsidRPr="00AB284C">
        <w:rPr>
          <w:color w:val="000000"/>
          <w:sz w:val="22"/>
          <w:szCs w:val="22"/>
        </w:rPr>
        <w:t xml:space="preserve"> ortakl</w:t>
      </w:r>
      <w:r w:rsidR="001222B6" w:rsidRPr="00AB284C">
        <w:rPr>
          <w:color w:val="000000"/>
          <w:sz w:val="22"/>
          <w:szCs w:val="22"/>
        </w:rPr>
        <w:t>ı</w:t>
      </w:r>
      <w:r w:rsidR="001222B6" w:rsidRPr="00AB284C">
        <w:rPr>
          <w:color w:val="000000"/>
          <w:sz w:val="22"/>
          <w:szCs w:val="22"/>
        </w:rPr>
        <w:t>klar</w:t>
      </w:r>
      <w:r w:rsidR="001222B6" w:rsidRPr="00AB284C">
        <w:rPr>
          <w:color w:val="000000"/>
          <w:sz w:val="22"/>
          <w:szCs w:val="22"/>
        </w:rPr>
        <w:t>ı</w:t>
      </w:r>
      <w:r w:rsidR="001222B6" w:rsidRPr="00AB284C">
        <w:rPr>
          <w:color w:val="000000"/>
          <w:sz w:val="22"/>
          <w:szCs w:val="22"/>
        </w:rPr>
        <w:t xml:space="preserve"> ve i</w:t>
      </w:r>
      <w:r w:rsidR="001222B6" w:rsidRPr="00AB284C">
        <w:rPr>
          <w:color w:val="000000"/>
          <w:sz w:val="22"/>
          <w:szCs w:val="22"/>
        </w:rPr>
        <w:t>ş</w:t>
      </w:r>
      <w:r w:rsidR="001222B6" w:rsidRPr="00AB284C">
        <w:rPr>
          <w:color w:val="000000"/>
          <w:sz w:val="22"/>
          <w:szCs w:val="22"/>
        </w:rPr>
        <w:t>tirakleriyle birlikte</w:t>
      </w:r>
      <w:r w:rsidR="001222B6">
        <w:rPr>
          <w:color w:val="000000"/>
          <w:sz w:val="22"/>
          <w:szCs w:val="22"/>
        </w:rPr>
        <w:t xml:space="preserve"> b</w:t>
      </w:r>
      <w:r w:rsidR="001222B6">
        <w:rPr>
          <w:color w:val="000000"/>
          <w:sz w:val="22"/>
          <w:szCs w:val="22"/>
        </w:rPr>
        <w:t>elirli</w:t>
      </w:r>
      <w:r w:rsidR="001222B6">
        <w:rPr>
          <w:color w:val="000000"/>
          <w:sz w:val="22"/>
          <w:szCs w:val="22"/>
        </w:rPr>
        <w:t xml:space="preserve"> </w:t>
      </w:r>
      <w:r w:rsidR="001222B6">
        <w:rPr>
          <w:color w:val="000000"/>
          <w:sz w:val="22"/>
          <w:szCs w:val="22"/>
        </w:rPr>
        <w:t>ş</w:t>
      </w:r>
      <w:r w:rsidR="001222B6">
        <w:rPr>
          <w:color w:val="000000"/>
          <w:sz w:val="22"/>
          <w:szCs w:val="22"/>
        </w:rPr>
        <w:t>artlar</w:t>
      </w:r>
      <w:r w:rsidR="001222B6">
        <w:rPr>
          <w:color w:val="000000"/>
          <w:sz w:val="22"/>
          <w:szCs w:val="22"/>
        </w:rPr>
        <w:t>ı</w:t>
      </w:r>
      <w:r w:rsidR="001222B6">
        <w:rPr>
          <w:color w:val="000000"/>
          <w:sz w:val="22"/>
          <w:szCs w:val="22"/>
        </w:rPr>
        <w:t xml:space="preserve"> sa</w:t>
      </w:r>
      <w:r w:rsidR="001222B6">
        <w:rPr>
          <w:color w:val="000000"/>
          <w:sz w:val="22"/>
          <w:szCs w:val="22"/>
        </w:rPr>
        <w:t>ğ</w:t>
      </w:r>
      <w:r w:rsidR="001222B6">
        <w:rPr>
          <w:color w:val="000000"/>
          <w:sz w:val="22"/>
          <w:szCs w:val="22"/>
        </w:rPr>
        <w:t>la</w:t>
      </w:r>
      <w:r w:rsidR="001222B6">
        <w:rPr>
          <w:color w:val="000000"/>
          <w:sz w:val="22"/>
          <w:szCs w:val="22"/>
        </w:rPr>
        <w:t xml:space="preserve">yan </w:t>
      </w:r>
      <w:r w:rsidR="001222B6">
        <w:rPr>
          <w:color w:val="000000"/>
          <w:sz w:val="22"/>
          <w:szCs w:val="22"/>
        </w:rPr>
        <w:t>ş</w:t>
      </w:r>
      <w:r w:rsidR="001222B6">
        <w:rPr>
          <w:color w:val="000000"/>
          <w:sz w:val="22"/>
          <w:szCs w:val="22"/>
        </w:rPr>
        <w:t xml:space="preserve">irketler, </w:t>
      </w:r>
      <w:r>
        <w:rPr>
          <w:rFonts w:hAnsi="Times New Roman"/>
          <w:sz w:val="22"/>
          <w:szCs w:val="22"/>
        </w:rPr>
        <w:t>I sayıl</w:t>
      </w:r>
      <w:r w:rsidR="007D4F29">
        <w:rPr>
          <w:rFonts w:hAnsi="Times New Roman"/>
          <w:sz w:val="22"/>
          <w:szCs w:val="22"/>
        </w:rPr>
        <w:t>ı listede belirlenen şirketler (</w:t>
      </w:r>
      <w:r w:rsidR="007D4F29" w:rsidRPr="00AB284C">
        <w:rPr>
          <w:color w:val="000000"/>
          <w:sz w:val="22"/>
          <w:szCs w:val="22"/>
        </w:rPr>
        <w:t xml:space="preserve">SPK veya BDDK denetimine tabi </w:t>
      </w:r>
      <w:r w:rsidR="007D4F29" w:rsidRPr="00AB284C">
        <w:rPr>
          <w:color w:val="000000"/>
          <w:sz w:val="22"/>
          <w:szCs w:val="22"/>
        </w:rPr>
        <w:t>ş</w:t>
      </w:r>
      <w:r w:rsidR="007D4F29" w:rsidRPr="00AB284C">
        <w:rPr>
          <w:color w:val="000000"/>
          <w:sz w:val="22"/>
          <w:szCs w:val="22"/>
        </w:rPr>
        <w:t>irketler</w:t>
      </w:r>
      <w:r w:rsidR="007D4F29">
        <w:rPr>
          <w:color w:val="000000"/>
          <w:sz w:val="22"/>
          <w:szCs w:val="22"/>
        </w:rPr>
        <w:t xml:space="preserve"> vb.) </w:t>
      </w:r>
      <w:r w:rsidR="007D4F29">
        <w:rPr>
          <w:rFonts w:hAnsi="Times New Roman"/>
          <w:sz w:val="22"/>
          <w:szCs w:val="22"/>
        </w:rPr>
        <w:t>ve</w:t>
      </w:r>
      <w:r>
        <w:rPr>
          <w:rFonts w:hAnsi="Times New Roman"/>
          <w:sz w:val="22"/>
          <w:szCs w:val="22"/>
        </w:rPr>
        <w:t xml:space="preserve"> II sayılı listede belirlenen </w:t>
      </w:r>
      <w:r w:rsidR="007D4F29">
        <w:rPr>
          <w:rFonts w:hAnsi="Times New Roman"/>
          <w:sz w:val="22"/>
          <w:szCs w:val="22"/>
        </w:rPr>
        <w:t>şirketlerden belirli</w:t>
      </w:r>
      <w:r w:rsidRPr="00744371">
        <w:rPr>
          <w:rFonts w:hAnsi="Times New Roman"/>
          <w:sz w:val="22"/>
          <w:szCs w:val="22"/>
        </w:rPr>
        <w:t xml:space="preserve"> </w:t>
      </w:r>
      <w:r w:rsidRPr="00744371">
        <w:rPr>
          <w:color w:val="000000"/>
          <w:sz w:val="22"/>
          <w:szCs w:val="22"/>
        </w:rPr>
        <w:t>ş</w:t>
      </w:r>
      <w:r w:rsidRPr="00744371">
        <w:rPr>
          <w:color w:val="000000"/>
          <w:sz w:val="22"/>
          <w:szCs w:val="22"/>
        </w:rPr>
        <w:t>artlar</w:t>
      </w:r>
      <w:r w:rsidRPr="00744371">
        <w:rPr>
          <w:color w:val="000000"/>
          <w:sz w:val="22"/>
          <w:szCs w:val="22"/>
        </w:rPr>
        <w:t>ı</w:t>
      </w:r>
      <w:r w:rsidRPr="00744371">
        <w:rPr>
          <w:color w:val="000000"/>
          <w:sz w:val="22"/>
          <w:szCs w:val="22"/>
        </w:rPr>
        <w:t xml:space="preserve"> sa</w:t>
      </w:r>
      <w:r w:rsidRPr="00744371">
        <w:rPr>
          <w:color w:val="000000"/>
          <w:sz w:val="22"/>
          <w:szCs w:val="22"/>
        </w:rPr>
        <w:t>ğ</w:t>
      </w:r>
      <w:r w:rsidRPr="00744371">
        <w:rPr>
          <w:color w:val="000000"/>
          <w:sz w:val="22"/>
          <w:szCs w:val="22"/>
        </w:rPr>
        <w:t>layan</w:t>
      </w:r>
      <w:r w:rsidR="007D4F29">
        <w:rPr>
          <w:color w:val="000000"/>
          <w:sz w:val="22"/>
          <w:szCs w:val="22"/>
        </w:rPr>
        <w:t xml:space="preserve">lar </w:t>
      </w:r>
      <w:r w:rsidRPr="00744371">
        <w:rPr>
          <w:color w:val="000000"/>
          <w:sz w:val="22"/>
          <w:szCs w:val="22"/>
        </w:rPr>
        <w:t>ba</w:t>
      </w:r>
      <w:r w:rsidRPr="00744371">
        <w:rPr>
          <w:color w:val="000000"/>
          <w:sz w:val="22"/>
          <w:szCs w:val="22"/>
        </w:rPr>
        <w:t>ğı</w:t>
      </w:r>
      <w:r w:rsidRPr="00744371">
        <w:rPr>
          <w:color w:val="000000"/>
          <w:sz w:val="22"/>
          <w:szCs w:val="22"/>
        </w:rPr>
        <w:t>ms</w:t>
      </w:r>
      <w:r w:rsidRPr="00744371">
        <w:rPr>
          <w:color w:val="000000"/>
          <w:sz w:val="22"/>
          <w:szCs w:val="22"/>
        </w:rPr>
        <w:t>ı</w:t>
      </w:r>
      <w:r w:rsidRPr="00744371">
        <w:rPr>
          <w:color w:val="000000"/>
          <w:sz w:val="22"/>
          <w:szCs w:val="22"/>
        </w:rPr>
        <w:t>z denetime tabi olaca</w:t>
      </w:r>
      <w:r w:rsidRPr="00744371">
        <w:rPr>
          <w:color w:val="000000"/>
          <w:sz w:val="22"/>
          <w:szCs w:val="22"/>
        </w:rPr>
        <w:t>ğı</w:t>
      </w:r>
      <w:r w:rsidRPr="00744371">
        <w:rPr>
          <w:color w:val="000000"/>
          <w:sz w:val="22"/>
          <w:szCs w:val="22"/>
        </w:rPr>
        <w:t xml:space="preserve"> belirlenmi</w:t>
      </w:r>
      <w:r w:rsidRPr="00744371">
        <w:rPr>
          <w:color w:val="000000"/>
          <w:sz w:val="22"/>
          <w:szCs w:val="22"/>
        </w:rPr>
        <w:t>ş</w:t>
      </w:r>
      <w:r w:rsidRPr="00744371">
        <w:rPr>
          <w:color w:val="000000"/>
          <w:sz w:val="22"/>
          <w:szCs w:val="22"/>
        </w:rPr>
        <w:t>ti.</w:t>
      </w:r>
    </w:p>
    <w:p w:rsidR="00701C35" w:rsidRDefault="00701C35" w:rsidP="00701C35">
      <w:pPr>
        <w:pStyle w:val="3-NormalYaz"/>
        <w:spacing w:line="240" w:lineRule="exact"/>
        <w:rPr>
          <w:rFonts w:hAnsi="Times New Roman"/>
          <w:sz w:val="22"/>
          <w:szCs w:val="22"/>
        </w:rPr>
      </w:pPr>
    </w:p>
    <w:p w:rsidR="00701C35" w:rsidRDefault="00BF7F23" w:rsidP="00701C35">
      <w:pPr>
        <w:pStyle w:val="3-NormalYaz"/>
        <w:spacing w:line="240" w:lineRule="exact"/>
        <w:rPr>
          <w:rFonts w:hAnsi="Times New Roman"/>
          <w:sz w:val="22"/>
          <w:szCs w:val="22"/>
        </w:rPr>
      </w:pPr>
      <w:proofErr w:type="gramStart"/>
      <w:r>
        <w:rPr>
          <w:rFonts w:hAnsi="Times New Roman"/>
          <w:sz w:val="22"/>
          <w:szCs w:val="22"/>
        </w:rPr>
        <w:t>Bu k</w:t>
      </w:r>
      <w:r w:rsidR="00701C35">
        <w:rPr>
          <w:rFonts w:hAnsi="Times New Roman"/>
          <w:sz w:val="22"/>
          <w:szCs w:val="22"/>
        </w:rPr>
        <w:t xml:space="preserve">ararda, </w:t>
      </w:r>
      <w:r w:rsidR="007D4F29">
        <w:rPr>
          <w:rFonts w:hAnsi="Times New Roman"/>
          <w:sz w:val="22"/>
          <w:szCs w:val="22"/>
        </w:rPr>
        <w:t>b</w:t>
      </w:r>
      <w:r w:rsidR="00701C35">
        <w:rPr>
          <w:rFonts w:hAnsi="Times New Roman"/>
          <w:sz w:val="22"/>
          <w:szCs w:val="22"/>
        </w:rPr>
        <w:t>ağımsız d</w:t>
      </w:r>
      <w:r w:rsidR="00701C35" w:rsidRPr="00701C35">
        <w:rPr>
          <w:rFonts w:hAnsi="Times New Roman"/>
          <w:sz w:val="22"/>
          <w:szCs w:val="22"/>
        </w:rPr>
        <w:t>enetime tabi olmanın ölçütleri, kapsamında esas alınacak finansal tabloları, aktif toplamı ve yıllık net satış hasılatının hesaplanması, çalışan sayısının hesaplanması, birden fazla takvim yılına sirayet eden inşaat ve onarma işle</w:t>
      </w:r>
      <w:r w:rsidR="001222B6">
        <w:rPr>
          <w:rFonts w:hAnsi="Times New Roman"/>
          <w:sz w:val="22"/>
          <w:szCs w:val="22"/>
        </w:rPr>
        <w:t>rindeki özellikli durumları ve d</w:t>
      </w:r>
      <w:r w:rsidR="00701C35" w:rsidRPr="00701C35">
        <w:rPr>
          <w:rFonts w:hAnsi="Times New Roman"/>
          <w:sz w:val="22"/>
          <w:szCs w:val="22"/>
        </w:rPr>
        <w:t>enetim kapsamından çıkmada esas alınacak finansal tablolar ve denetim kapsamından çıkılmasından sonra esas alınacak finansal tablolar</w:t>
      </w:r>
      <w:r w:rsidR="00701C35">
        <w:rPr>
          <w:rFonts w:hAnsi="Times New Roman"/>
          <w:sz w:val="22"/>
          <w:szCs w:val="22"/>
        </w:rPr>
        <w:t>a ilişkin ayrıntılı açıklamalara yer verilmiştir.</w:t>
      </w:r>
      <w:proofErr w:type="gramEnd"/>
    </w:p>
    <w:p w:rsidR="007D4F29" w:rsidRDefault="007D4F29" w:rsidP="00701C35">
      <w:pPr>
        <w:pStyle w:val="3-NormalYaz"/>
        <w:spacing w:line="240" w:lineRule="exact"/>
        <w:rPr>
          <w:rFonts w:hAnsi="Times New Roman"/>
          <w:sz w:val="22"/>
          <w:szCs w:val="22"/>
        </w:rPr>
      </w:pPr>
    </w:p>
    <w:p w:rsidR="007D4F29" w:rsidRDefault="001222B6" w:rsidP="001222B6">
      <w:pPr>
        <w:pStyle w:val="3-NormalYaz"/>
        <w:tabs>
          <w:tab w:val="left" w:pos="2730"/>
        </w:tabs>
        <w:spacing w:line="240" w:lineRule="exact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Kararın tümüne </w:t>
      </w:r>
      <w:hyperlink r:id="rId6" w:history="1">
        <w:r w:rsidRPr="001222B6">
          <w:rPr>
            <w:rStyle w:val="Hyperlink"/>
            <w:rFonts w:hAnsi="Times New Roman"/>
            <w:sz w:val="22"/>
            <w:szCs w:val="22"/>
          </w:rPr>
          <w:t>bur</w:t>
        </w:r>
        <w:r w:rsidRPr="001222B6">
          <w:rPr>
            <w:rStyle w:val="Hyperlink"/>
            <w:rFonts w:hAnsi="Times New Roman"/>
            <w:sz w:val="22"/>
            <w:szCs w:val="22"/>
          </w:rPr>
          <w:t>a</w:t>
        </w:r>
        <w:r w:rsidRPr="001222B6">
          <w:rPr>
            <w:rStyle w:val="Hyperlink"/>
            <w:rFonts w:hAnsi="Times New Roman"/>
            <w:sz w:val="22"/>
            <w:szCs w:val="22"/>
          </w:rPr>
          <w:t>d</w:t>
        </w:r>
        <w:r w:rsidRPr="001222B6">
          <w:rPr>
            <w:rStyle w:val="Hyperlink"/>
            <w:rFonts w:hAnsi="Times New Roman"/>
            <w:sz w:val="22"/>
            <w:szCs w:val="22"/>
          </w:rPr>
          <w:t>an</w:t>
        </w:r>
      </w:hyperlink>
      <w:r>
        <w:rPr>
          <w:rFonts w:hAnsi="Times New Roman"/>
          <w:sz w:val="22"/>
          <w:szCs w:val="22"/>
        </w:rPr>
        <w:t xml:space="preserve"> ulaşabilirsiniz.</w:t>
      </w:r>
      <w:bookmarkStart w:id="0" w:name="_GoBack"/>
      <w:bookmarkEnd w:id="0"/>
    </w:p>
    <w:p w:rsidR="001222B6" w:rsidRDefault="001222B6" w:rsidP="001222B6">
      <w:pPr>
        <w:pStyle w:val="3-NormalYaz"/>
        <w:tabs>
          <w:tab w:val="left" w:pos="2730"/>
        </w:tabs>
        <w:spacing w:line="240" w:lineRule="exact"/>
        <w:rPr>
          <w:rFonts w:hAnsi="Times New Roman"/>
          <w:sz w:val="22"/>
          <w:szCs w:val="22"/>
        </w:rPr>
      </w:pPr>
    </w:p>
    <w:p w:rsidR="00FE63B8" w:rsidRPr="001222B6" w:rsidRDefault="00701C35" w:rsidP="001222B6">
      <w:pPr>
        <w:pStyle w:val="3-NormalYaz"/>
        <w:spacing w:line="240" w:lineRule="exact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Saygılarımızla,</w:t>
      </w:r>
    </w:p>
    <w:sectPr w:rsidR="00FE63B8" w:rsidRPr="001222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52DBE"/>
    <w:multiLevelType w:val="hybridMultilevel"/>
    <w:tmpl w:val="06D0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1"/>
    <w:rsid w:val="000145BB"/>
    <w:rsid w:val="0002714E"/>
    <w:rsid w:val="0004119A"/>
    <w:rsid w:val="00047DAE"/>
    <w:rsid w:val="0005602A"/>
    <w:rsid w:val="00057D83"/>
    <w:rsid w:val="00084335"/>
    <w:rsid w:val="000A1CE6"/>
    <w:rsid w:val="000A358A"/>
    <w:rsid w:val="000A65F0"/>
    <w:rsid w:val="000D065F"/>
    <w:rsid w:val="000D3F87"/>
    <w:rsid w:val="000D7C28"/>
    <w:rsid w:val="000F39F6"/>
    <w:rsid w:val="00112FB1"/>
    <w:rsid w:val="001222B6"/>
    <w:rsid w:val="001343D5"/>
    <w:rsid w:val="00156C12"/>
    <w:rsid w:val="00162054"/>
    <w:rsid w:val="001A21E5"/>
    <w:rsid w:val="001C0738"/>
    <w:rsid w:val="001E3CF7"/>
    <w:rsid w:val="00201F32"/>
    <w:rsid w:val="002214E4"/>
    <w:rsid w:val="00232996"/>
    <w:rsid w:val="002364FA"/>
    <w:rsid w:val="002542CE"/>
    <w:rsid w:val="002560F3"/>
    <w:rsid w:val="00256705"/>
    <w:rsid w:val="002649D2"/>
    <w:rsid w:val="00282273"/>
    <w:rsid w:val="002C797F"/>
    <w:rsid w:val="002E5E63"/>
    <w:rsid w:val="00312785"/>
    <w:rsid w:val="00343F34"/>
    <w:rsid w:val="00346D9B"/>
    <w:rsid w:val="0034723B"/>
    <w:rsid w:val="00370FFA"/>
    <w:rsid w:val="003756DD"/>
    <w:rsid w:val="0038384A"/>
    <w:rsid w:val="003C13C5"/>
    <w:rsid w:val="003D487F"/>
    <w:rsid w:val="003F2BAE"/>
    <w:rsid w:val="004063E6"/>
    <w:rsid w:val="00433F33"/>
    <w:rsid w:val="00467C61"/>
    <w:rsid w:val="00470AC6"/>
    <w:rsid w:val="00471AE6"/>
    <w:rsid w:val="00476F5F"/>
    <w:rsid w:val="004806DC"/>
    <w:rsid w:val="00494EA9"/>
    <w:rsid w:val="004951FF"/>
    <w:rsid w:val="0049705E"/>
    <w:rsid w:val="004D007F"/>
    <w:rsid w:val="004D4E6C"/>
    <w:rsid w:val="004E466C"/>
    <w:rsid w:val="004E5FE9"/>
    <w:rsid w:val="00527D62"/>
    <w:rsid w:val="00534DBA"/>
    <w:rsid w:val="005477F6"/>
    <w:rsid w:val="005522E1"/>
    <w:rsid w:val="0057163D"/>
    <w:rsid w:val="005748D0"/>
    <w:rsid w:val="005812AA"/>
    <w:rsid w:val="00581E45"/>
    <w:rsid w:val="00583A39"/>
    <w:rsid w:val="005874AE"/>
    <w:rsid w:val="005916FA"/>
    <w:rsid w:val="005B2427"/>
    <w:rsid w:val="005B334E"/>
    <w:rsid w:val="005B6D8F"/>
    <w:rsid w:val="006067BD"/>
    <w:rsid w:val="0061222B"/>
    <w:rsid w:val="006246B1"/>
    <w:rsid w:val="00632AAE"/>
    <w:rsid w:val="00644A52"/>
    <w:rsid w:val="00646990"/>
    <w:rsid w:val="0065765B"/>
    <w:rsid w:val="006809DE"/>
    <w:rsid w:val="00695EDE"/>
    <w:rsid w:val="006A72AB"/>
    <w:rsid w:val="006B6D02"/>
    <w:rsid w:val="006C6D62"/>
    <w:rsid w:val="007000B5"/>
    <w:rsid w:val="00701C35"/>
    <w:rsid w:val="00703BF5"/>
    <w:rsid w:val="0071287F"/>
    <w:rsid w:val="007128F3"/>
    <w:rsid w:val="00723F9C"/>
    <w:rsid w:val="0073548A"/>
    <w:rsid w:val="00735FBE"/>
    <w:rsid w:val="00744371"/>
    <w:rsid w:val="0075035D"/>
    <w:rsid w:val="0075304E"/>
    <w:rsid w:val="00757AC4"/>
    <w:rsid w:val="00766C61"/>
    <w:rsid w:val="0077180C"/>
    <w:rsid w:val="007820FD"/>
    <w:rsid w:val="007B5E3D"/>
    <w:rsid w:val="007C57CA"/>
    <w:rsid w:val="007C75D9"/>
    <w:rsid w:val="007D4F29"/>
    <w:rsid w:val="008033DE"/>
    <w:rsid w:val="008467BF"/>
    <w:rsid w:val="00853CDD"/>
    <w:rsid w:val="00857782"/>
    <w:rsid w:val="00875005"/>
    <w:rsid w:val="008865CC"/>
    <w:rsid w:val="00894729"/>
    <w:rsid w:val="008C3F49"/>
    <w:rsid w:val="008C6C50"/>
    <w:rsid w:val="008F43E1"/>
    <w:rsid w:val="008F5D1E"/>
    <w:rsid w:val="00910965"/>
    <w:rsid w:val="0092193C"/>
    <w:rsid w:val="00921979"/>
    <w:rsid w:val="00927247"/>
    <w:rsid w:val="00945EE7"/>
    <w:rsid w:val="00980D3E"/>
    <w:rsid w:val="00981626"/>
    <w:rsid w:val="0098611A"/>
    <w:rsid w:val="00990DE9"/>
    <w:rsid w:val="009A0FB1"/>
    <w:rsid w:val="009B6454"/>
    <w:rsid w:val="009E413B"/>
    <w:rsid w:val="009E7B21"/>
    <w:rsid w:val="00A0567D"/>
    <w:rsid w:val="00A12B5C"/>
    <w:rsid w:val="00A1795E"/>
    <w:rsid w:val="00A2042C"/>
    <w:rsid w:val="00A2156B"/>
    <w:rsid w:val="00A32325"/>
    <w:rsid w:val="00A62AD2"/>
    <w:rsid w:val="00AB27FA"/>
    <w:rsid w:val="00AB3BF2"/>
    <w:rsid w:val="00AB4F7A"/>
    <w:rsid w:val="00AD1F5A"/>
    <w:rsid w:val="00AE5036"/>
    <w:rsid w:val="00B13CDC"/>
    <w:rsid w:val="00B227D9"/>
    <w:rsid w:val="00B83500"/>
    <w:rsid w:val="00B943FE"/>
    <w:rsid w:val="00BD2AB8"/>
    <w:rsid w:val="00BD35EA"/>
    <w:rsid w:val="00BE0709"/>
    <w:rsid w:val="00BF2633"/>
    <w:rsid w:val="00BF4E3C"/>
    <w:rsid w:val="00BF58D2"/>
    <w:rsid w:val="00BF7F23"/>
    <w:rsid w:val="00C24398"/>
    <w:rsid w:val="00C5240B"/>
    <w:rsid w:val="00C727AA"/>
    <w:rsid w:val="00C73C02"/>
    <w:rsid w:val="00C77ADD"/>
    <w:rsid w:val="00C855A4"/>
    <w:rsid w:val="00C87331"/>
    <w:rsid w:val="00C90FC4"/>
    <w:rsid w:val="00C945E4"/>
    <w:rsid w:val="00CA4B0C"/>
    <w:rsid w:val="00CA64F4"/>
    <w:rsid w:val="00CB3CC6"/>
    <w:rsid w:val="00CD21B2"/>
    <w:rsid w:val="00CD6E60"/>
    <w:rsid w:val="00CF10C0"/>
    <w:rsid w:val="00CF2584"/>
    <w:rsid w:val="00CF7667"/>
    <w:rsid w:val="00D1794B"/>
    <w:rsid w:val="00D2642E"/>
    <w:rsid w:val="00D27134"/>
    <w:rsid w:val="00D433CB"/>
    <w:rsid w:val="00D61515"/>
    <w:rsid w:val="00D627D2"/>
    <w:rsid w:val="00D72A72"/>
    <w:rsid w:val="00D874A5"/>
    <w:rsid w:val="00D95292"/>
    <w:rsid w:val="00DA074C"/>
    <w:rsid w:val="00DA0EFB"/>
    <w:rsid w:val="00DB2422"/>
    <w:rsid w:val="00DB37EF"/>
    <w:rsid w:val="00DB535B"/>
    <w:rsid w:val="00DD0DDF"/>
    <w:rsid w:val="00DD66C3"/>
    <w:rsid w:val="00DF3442"/>
    <w:rsid w:val="00DF7490"/>
    <w:rsid w:val="00E25F54"/>
    <w:rsid w:val="00E61338"/>
    <w:rsid w:val="00E836BB"/>
    <w:rsid w:val="00E8380A"/>
    <w:rsid w:val="00E9057C"/>
    <w:rsid w:val="00EB285E"/>
    <w:rsid w:val="00EC72B1"/>
    <w:rsid w:val="00ED5D98"/>
    <w:rsid w:val="00EE435D"/>
    <w:rsid w:val="00EF1D31"/>
    <w:rsid w:val="00EF7932"/>
    <w:rsid w:val="00F0176D"/>
    <w:rsid w:val="00F03DE9"/>
    <w:rsid w:val="00F132DB"/>
    <w:rsid w:val="00F2631D"/>
    <w:rsid w:val="00F5226E"/>
    <w:rsid w:val="00F71039"/>
    <w:rsid w:val="00F761F0"/>
    <w:rsid w:val="00F8082E"/>
    <w:rsid w:val="00F82CB7"/>
    <w:rsid w:val="00F833F8"/>
    <w:rsid w:val="00F8698E"/>
    <w:rsid w:val="00F92938"/>
    <w:rsid w:val="00F9574B"/>
    <w:rsid w:val="00FA1FAF"/>
    <w:rsid w:val="00FA48C4"/>
    <w:rsid w:val="00FB04CB"/>
    <w:rsid w:val="00FB2F26"/>
    <w:rsid w:val="00FB68A2"/>
    <w:rsid w:val="00FD6935"/>
    <w:rsid w:val="00FE63B8"/>
    <w:rsid w:val="00FE745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migazete.gov.tr/main.aspx?home=http://www.resmigazete.gov.tr/eskiler/2013/03/20130312.htm&amp;main=http://www.resmigazete.gov.tr/eskiler/2013/03/2013031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2</cp:revision>
  <dcterms:created xsi:type="dcterms:W3CDTF">2013-03-12T08:22:00Z</dcterms:created>
  <dcterms:modified xsi:type="dcterms:W3CDTF">2013-03-12T08:22:00Z</dcterms:modified>
</cp:coreProperties>
</file>