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B4" w:rsidRPr="00AB284C" w:rsidRDefault="00194FAD" w:rsidP="00AB284C">
      <w:pPr>
        <w:pStyle w:val="NormalWeb"/>
        <w:shd w:val="clear" w:color="auto" w:fill="FFFFFF"/>
        <w:spacing w:before="195" w:beforeAutospacing="0" w:after="0" w:afterAutospacing="0" w:line="225" w:lineRule="atLeast"/>
        <w:jc w:val="both"/>
        <w:rPr>
          <w:rStyle w:val="Hyperlink"/>
          <w:rFonts w:eastAsiaTheme="majorEastAsia"/>
          <w:color w:val="548DD4" w:themeColor="text2" w:themeTint="99"/>
          <w:sz w:val="26"/>
          <w:szCs w:val="26"/>
        </w:rPr>
      </w:pPr>
      <w:r w:rsidRPr="00AB284C">
        <w:rPr>
          <w:rStyle w:val="Hyperlink"/>
          <w:rFonts w:eastAsiaTheme="majorEastAsia"/>
          <w:color w:val="548DD4" w:themeColor="text2" w:themeTint="99"/>
          <w:sz w:val="26"/>
          <w:szCs w:val="26"/>
        </w:rPr>
        <w:fldChar w:fldCharType="begin"/>
      </w:r>
      <w:r w:rsidRPr="00AB284C">
        <w:rPr>
          <w:rStyle w:val="Hyperlink"/>
          <w:rFonts w:eastAsiaTheme="majorEastAsia"/>
          <w:color w:val="548DD4" w:themeColor="text2" w:themeTint="99"/>
          <w:sz w:val="26"/>
          <w:szCs w:val="26"/>
        </w:rPr>
        <w:instrText xml:space="preserve"> HYPERLINK "http://www.resmigazete.gov.tr/eskiler/2013/01/20130123-6.htm" </w:instrText>
      </w:r>
      <w:r w:rsidRPr="00AB284C">
        <w:rPr>
          <w:rStyle w:val="Hyperlink"/>
          <w:rFonts w:eastAsiaTheme="majorEastAsia"/>
          <w:color w:val="548DD4" w:themeColor="text2" w:themeTint="99"/>
          <w:sz w:val="26"/>
          <w:szCs w:val="26"/>
        </w:rPr>
        <w:fldChar w:fldCharType="separate"/>
      </w:r>
      <w:r w:rsidRPr="00AB284C">
        <w:rPr>
          <w:rStyle w:val="Hyperlink"/>
          <w:rFonts w:eastAsiaTheme="majorEastAsia"/>
          <w:b/>
          <w:color w:val="548DD4" w:themeColor="text2" w:themeTint="99"/>
          <w:sz w:val="26"/>
          <w:szCs w:val="26"/>
        </w:rPr>
        <w:t>Bağımsız Denetime Tabi Olacak Şirketlerin Belirlenmesine Dair Karar</w:t>
      </w:r>
      <w:r w:rsidRPr="00AB284C">
        <w:rPr>
          <w:rStyle w:val="Hyperlink"/>
          <w:rFonts w:eastAsiaTheme="majorEastAsia"/>
          <w:color w:val="548DD4" w:themeColor="text2" w:themeTint="99"/>
          <w:sz w:val="26"/>
          <w:szCs w:val="26"/>
        </w:rPr>
        <w:fldChar w:fldCharType="end"/>
      </w:r>
    </w:p>
    <w:p w:rsidR="00AB284C" w:rsidRPr="00AB284C" w:rsidRDefault="00AB284C" w:rsidP="007A34B4">
      <w:pPr>
        <w:spacing w:before="56" w:after="226" w:line="240" w:lineRule="exact"/>
        <w:rPr>
          <w:rFonts w:ascii="Times New Roman" w:hAnsi="Times New Roman" w:cs="Times New Roman"/>
        </w:rPr>
      </w:pPr>
    </w:p>
    <w:p w:rsidR="00726B8F" w:rsidRPr="00AB284C" w:rsidRDefault="00194FAD" w:rsidP="007A34B4">
      <w:pPr>
        <w:spacing w:before="56" w:after="226" w:line="240" w:lineRule="exact"/>
        <w:rPr>
          <w:rFonts w:ascii="Times New Roman" w:eastAsia="ヒラギノ明朝 Pro W3" w:hAnsi="Times New Roman" w:cs="Times New Roman"/>
        </w:rPr>
      </w:pPr>
      <w:r w:rsidRPr="00AB284C">
        <w:rPr>
          <w:rFonts w:ascii="Times New Roman" w:hAnsi="Times New Roman" w:cs="Times New Roman"/>
        </w:rPr>
        <w:t xml:space="preserve">23 </w:t>
      </w:r>
      <w:r w:rsidR="005E6254" w:rsidRPr="00AB284C">
        <w:rPr>
          <w:rFonts w:ascii="Times New Roman" w:hAnsi="Times New Roman" w:cs="Times New Roman"/>
        </w:rPr>
        <w:t>0cak 2013 tarihli R</w:t>
      </w:r>
      <w:r w:rsidR="00066EAA" w:rsidRPr="00AB284C">
        <w:rPr>
          <w:rFonts w:ascii="Times New Roman" w:hAnsi="Times New Roman" w:cs="Times New Roman"/>
        </w:rPr>
        <w:t xml:space="preserve">esmi </w:t>
      </w:r>
      <w:proofErr w:type="spellStart"/>
      <w:r w:rsidR="005E6254" w:rsidRPr="00AB284C">
        <w:rPr>
          <w:rFonts w:ascii="Times New Roman" w:hAnsi="Times New Roman" w:cs="Times New Roman"/>
        </w:rPr>
        <w:t>G</w:t>
      </w:r>
      <w:r w:rsidR="00F90418" w:rsidRPr="00AB284C">
        <w:rPr>
          <w:rFonts w:ascii="Times New Roman" w:hAnsi="Times New Roman" w:cs="Times New Roman"/>
        </w:rPr>
        <w:t>azete</w:t>
      </w:r>
      <w:r w:rsidR="005E6254" w:rsidRPr="00AB284C">
        <w:rPr>
          <w:rFonts w:ascii="Times New Roman" w:hAnsi="Times New Roman" w:cs="Times New Roman"/>
        </w:rPr>
        <w:t>’</w:t>
      </w:r>
      <w:r w:rsidR="00F90418" w:rsidRPr="00AB284C">
        <w:rPr>
          <w:rFonts w:ascii="Times New Roman" w:hAnsi="Times New Roman" w:cs="Times New Roman"/>
        </w:rPr>
        <w:t>de</w:t>
      </w:r>
      <w:proofErr w:type="spellEnd"/>
      <w:r w:rsidR="00F90418" w:rsidRPr="00AB284C">
        <w:rPr>
          <w:rFonts w:ascii="Times New Roman" w:hAnsi="Times New Roman" w:cs="Times New Roman"/>
        </w:rPr>
        <w:t xml:space="preserve">, </w:t>
      </w:r>
      <w:r w:rsidRPr="00AB284C">
        <w:rPr>
          <w:rFonts w:ascii="Times New Roman" w:hAnsi="Times New Roman" w:cs="Times New Roman"/>
        </w:rPr>
        <w:t xml:space="preserve">Türk Ticaret Kanununun 398. maddesi kapsamında </w:t>
      </w:r>
      <w:r w:rsidR="00066EAA" w:rsidRPr="00482EC5">
        <w:rPr>
          <w:rFonts w:ascii="Times New Roman" w:hAnsi="Times New Roman" w:cs="Times New Roman"/>
        </w:rPr>
        <w:t>bağımsız denetime tabi olacak ş</w:t>
      </w:r>
      <w:r w:rsidRPr="00482EC5">
        <w:rPr>
          <w:rFonts w:ascii="Times New Roman" w:hAnsi="Times New Roman" w:cs="Times New Roman"/>
        </w:rPr>
        <w:t>irketlere</w:t>
      </w:r>
      <w:r w:rsidRPr="00AB284C">
        <w:rPr>
          <w:rStyle w:val="normal1"/>
          <w:rFonts w:ascii="Times New Roman" w:hAnsi="Times New Roman" w:cs="Times New Roman"/>
        </w:rPr>
        <w:t xml:space="preserve"> </w:t>
      </w:r>
      <w:r w:rsidR="00066EAA" w:rsidRPr="00AB284C">
        <w:rPr>
          <w:rFonts w:ascii="Times New Roman" w:eastAsia="ヒラギノ明朝 Pro W3" w:hAnsi="Times New Roman" w:cs="Times New Roman"/>
        </w:rPr>
        <w:t>ilişkin usul ve e</w:t>
      </w:r>
      <w:r w:rsidR="00F90418" w:rsidRPr="00AB284C">
        <w:rPr>
          <w:rFonts w:ascii="Times New Roman" w:eastAsia="ヒラギノ明朝 Pro W3" w:hAnsi="Times New Roman" w:cs="Times New Roman"/>
        </w:rPr>
        <w:t>sasları</w:t>
      </w:r>
      <w:r w:rsidR="007A34B4" w:rsidRPr="00AB284C">
        <w:rPr>
          <w:rFonts w:ascii="Times New Roman" w:hAnsi="Times New Roman" w:cs="Times New Roman"/>
        </w:rPr>
        <w:t xml:space="preserve"> düzenlemek üzere</w:t>
      </w:r>
      <w:r w:rsidRPr="00AB284C">
        <w:rPr>
          <w:rFonts w:ascii="Times New Roman" w:hAnsi="Times New Roman" w:cs="Times New Roman"/>
        </w:rPr>
        <w:t xml:space="preserve"> </w:t>
      </w:r>
      <w:r w:rsidR="00AB284C" w:rsidRPr="00482EC5">
        <w:rPr>
          <w:rFonts w:ascii="Times New Roman" w:hAnsi="Times New Roman" w:cs="Times New Roman"/>
          <w:i/>
        </w:rPr>
        <w:t>Bağımsız Denetime Tabi Olacak Şirketlerin Belirlenmesine Dair Karar</w:t>
      </w:r>
      <w:r w:rsidRPr="00AB284C">
        <w:rPr>
          <w:rFonts w:ascii="Times New Roman" w:eastAsia="ヒラギノ明朝 Pro W3" w:hAnsi="Times New Roman" w:cs="Times New Roman"/>
        </w:rPr>
        <w:t xml:space="preserve"> </w:t>
      </w:r>
      <w:r w:rsidR="007A34B4" w:rsidRPr="00AB284C">
        <w:rPr>
          <w:rFonts w:ascii="Times New Roman" w:hAnsi="Times New Roman" w:cs="Times New Roman"/>
        </w:rPr>
        <w:t>yayımlanarak yürürlüğe girmiştir.</w:t>
      </w:r>
    </w:p>
    <w:p w:rsidR="00726B8F" w:rsidRPr="00AB284C" w:rsidRDefault="00066EAA" w:rsidP="00726B8F">
      <w:pPr>
        <w:pStyle w:val="NormalWeb"/>
        <w:shd w:val="clear" w:color="auto" w:fill="FFFFFF"/>
        <w:jc w:val="both"/>
        <w:rPr>
          <w:color w:val="000000"/>
          <w:sz w:val="22"/>
          <w:szCs w:val="22"/>
        </w:rPr>
      </w:pPr>
      <w:r w:rsidRPr="00AB284C">
        <w:rPr>
          <w:color w:val="000000"/>
          <w:sz w:val="22"/>
          <w:szCs w:val="22"/>
        </w:rPr>
        <w:t xml:space="preserve">Karada </w:t>
      </w:r>
      <w:r w:rsidR="00726B8F" w:rsidRPr="00AB284C">
        <w:rPr>
          <w:color w:val="000000"/>
          <w:sz w:val="22"/>
          <w:szCs w:val="22"/>
        </w:rPr>
        <w:t>yer alan ve önemli görülen hususlar izleyen bölümlerde maddeler halinde dikkatinize sunulmuştur:</w:t>
      </w:r>
    </w:p>
    <w:p w:rsidR="005E6254" w:rsidRPr="00AB284C" w:rsidRDefault="00066EAA" w:rsidP="005E6254">
      <w:pPr>
        <w:pStyle w:val="NormalWeb"/>
        <w:numPr>
          <w:ilvl w:val="0"/>
          <w:numId w:val="3"/>
        </w:numPr>
        <w:shd w:val="clear" w:color="auto" w:fill="FFFFFF"/>
        <w:spacing w:before="0" w:beforeAutospacing="0" w:after="0" w:afterAutospacing="0"/>
        <w:jc w:val="both"/>
        <w:rPr>
          <w:color w:val="000000"/>
          <w:sz w:val="22"/>
          <w:szCs w:val="22"/>
        </w:rPr>
      </w:pPr>
      <w:r w:rsidRPr="00AB284C">
        <w:rPr>
          <w:color w:val="000000"/>
          <w:sz w:val="22"/>
          <w:szCs w:val="22"/>
        </w:rPr>
        <w:t>I sayılı liste kapsamında yer alan şirketler</w:t>
      </w:r>
      <w:r w:rsidR="005E6254" w:rsidRPr="00AB284C">
        <w:rPr>
          <w:color w:val="000000"/>
          <w:sz w:val="22"/>
          <w:szCs w:val="22"/>
        </w:rPr>
        <w:t xml:space="preserve"> </w:t>
      </w:r>
      <w:r w:rsidR="007C245F" w:rsidRPr="00AB284C">
        <w:rPr>
          <w:color w:val="000000"/>
          <w:sz w:val="22"/>
          <w:szCs w:val="22"/>
        </w:rPr>
        <w:t xml:space="preserve">(SPK </w:t>
      </w:r>
      <w:r w:rsidR="005E6254" w:rsidRPr="00AB284C">
        <w:rPr>
          <w:color w:val="000000"/>
          <w:sz w:val="22"/>
          <w:szCs w:val="22"/>
        </w:rPr>
        <w:t>veya</w:t>
      </w:r>
      <w:r w:rsidR="007C245F" w:rsidRPr="00AB284C">
        <w:rPr>
          <w:color w:val="000000"/>
          <w:sz w:val="22"/>
          <w:szCs w:val="22"/>
        </w:rPr>
        <w:t xml:space="preserve"> BDDK denetimine t</w:t>
      </w:r>
      <w:r w:rsidR="005E6254" w:rsidRPr="00AB284C">
        <w:rPr>
          <w:color w:val="000000"/>
          <w:sz w:val="22"/>
          <w:szCs w:val="22"/>
        </w:rPr>
        <w:t xml:space="preserve">abi şirketler, Sigortacılık ve </w:t>
      </w:r>
      <w:r w:rsidR="007C245F" w:rsidRPr="00AB284C">
        <w:rPr>
          <w:color w:val="000000"/>
          <w:sz w:val="22"/>
          <w:szCs w:val="22"/>
        </w:rPr>
        <w:t xml:space="preserve">bireysel emeklilik tasarruf ve yatırım sistemi kanunu kapsamında faaliyet gösteren sigorta, </w:t>
      </w:r>
      <w:proofErr w:type="gramStart"/>
      <w:r w:rsidR="007C245F" w:rsidRPr="00AB284C">
        <w:rPr>
          <w:color w:val="000000"/>
          <w:sz w:val="22"/>
          <w:szCs w:val="22"/>
        </w:rPr>
        <w:t>reasürans</w:t>
      </w:r>
      <w:proofErr w:type="gramEnd"/>
      <w:r w:rsidR="007C245F" w:rsidRPr="00AB284C">
        <w:rPr>
          <w:color w:val="000000"/>
          <w:sz w:val="22"/>
          <w:szCs w:val="22"/>
        </w:rPr>
        <w:t xml:space="preserve"> ve emeklilik şirketleri</w:t>
      </w:r>
      <w:r w:rsidRPr="00AB284C">
        <w:rPr>
          <w:color w:val="000000"/>
          <w:sz w:val="22"/>
          <w:szCs w:val="22"/>
        </w:rPr>
        <w:t>,</w:t>
      </w:r>
      <w:r w:rsidR="0057744E" w:rsidRPr="00AB284C">
        <w:rPr>
          <w:color w:val="000000"/>
          <w:sz w:val="22"/>
          <w:szCs w:val="22"/>
        </w:rPr>
        <w:t xml:space="preserve"> İstanbul Altın borsasında kayıtlı şirketler, Kıymetli maden üretimi veya ticareti ile uğraşan anonim şirketler, Lisanlı depoculuk yapan şirketler, T</w:t>
      </w:r>
      <w:r w:rsidR="005E6254" w:rsidRPr="00AB284C">
        <w:rPr>
          <w:color w:val="000000"/>
          <w:sz w:val="22"/>
          <w:szCs w:val="22"/>
        </w:rPr>
        <w:t>V</w:t>
      </w:r>
      <w:r w:rsidR="0057744E" w:rsidRPr="00AB284C">
        <w:rPr>
          <w:color w:val="000000"/>
          <w:sz w:val="22"/>
          <w:szCs w:val="22"/>
        </w:rPr>
        <w:t xml:space="preserve"> ve radyo yayını yapan şirketler</w:t>
      </w:r>
      <w:r w:rsidR="005E6254" w:rsidRPr="00AB284C">
        <w:rPr>
          <w:color w:val="000000"/>
          <w:sz w:val="22"/>
          <w:szCs w:val="22"/>
        </w:rPr>
        <w:t xml:space="preserve"> vb.</w:t>
      </w:r>
      <w:r w:rsidR="0057744E" w:rsidRPr="00AB284C">
        <w:rPr>
          <w:color w:val="000000"/>
          <w:sz w:val="22"/>
          <w:szCs w:val="22"/>
        </w:rPr>
        <w:t xml:space="preserve">) </w:t>
      </w:r>
      <w:r w:rsidR="008F16B1">
        <w:rPr>
          <w:color w:val="000000"/>
          <w:sz w:val="22"/>
          <w:szCs w:val="22"/>
        </w:rPr>
        <w:t xml:space="preserve">ile </w:t>
      </w:r>
      <w:r w:rsidRPr="00AB284C">
        <w:rPr>
          <w:color w:val="000000"/>
          <w:sz w:val="22"/>
          <w:szCs w:val="22"/>
        </w:rPr>
        <w:t xml:space="preserve">tek </w:t>
      </w:r>
      <w:r w:rsidR="005E6254" w:rsidRPr="00AB284C">
        <w:rPr>
          <w:color w:val="000000"/>
          <w:sz w:val="22"/>
          <w:szCs w:val="22"/>
        </w:rPr>
        <w:t xml:space="preserve">başına veya bağlı ortaklıkları </w:t>
      </w:r>
      <w:r w:rsidRPr="00AB284C">
        <w:rPr>
          <w:color w:val="000000"/>
          <w:sz w:val="22"/>
          <w:szCs w:val="22"/>
        </w:rPr>
        <w:t xml:space="preserve">ve iştirakleriyle birlikte; </w:t>
      </w:r>
    </w:p>
    <w:p w:rsidR="005E6254" w:rsidRPr="00AB284C" w:rsidRDefault="00066EAA" w:rsidP="005E6254">
      <w:pPr>
        <w:pStyle w:val="NormalWeb"/>
        <w:numPr>
          <w:ilvl w:val="1"/>
          <w:numId w:val="2"/>
        </w:numPr>
        <w:shd w:val="clear" w:color="auto" w:fill="FFFFFF"/>
        <w:spacing w:before="0" w:beforeAutospacing="0" w:after="0" w:afterAutospacing="0"/>
        <w:jc w:val="both"/>
        <w:rPr>
          <w:color w:val="000000"/>
          <w:sz w:val="22"/>
          <w:szCs w:val="22"/>
        </w:rPr>
      </w:pPr>
      <w:proofErr w:type="gramStart"/>
      <w:r w:rsidRPr="00AB284C">
        <w:rPr>
          <w:color w:val="000000"/>
          <w:sz w:val="22"/>
          <w:szCs w:val="22"/>
        </w:rPr>
        <w:t>aktif</w:t>
      </w:r>
      <w:proofErr w:type="gramEnd"/>
      <w:r w:rsidRPr="00AB284C">
        <w:rPr>
          <w:color w:val="000000"/>
          <w:sz w:val="22"/>
          <w:szCs w:val="22"/>
        </w:rPr>
        <w:t xml:space="preserve"> toplamı </w:t>
      </w:r>
      <w:r w:rsidR="005E6254" w:rsidRPr="00AB284C">
        <w:rPr>
          <w:color w:val="000000"/>
          <w:sz w:val="22"/>
          <w:szCs w:val="22"/>
        </w:rPr>
        <w:t>150</w:t>
      </w:r>
      <w:r w:rsidRPr="00AB284C">
        <w:rPr>
          <w:color w:val="000000"/>
          <w:sz w:val="22"/>
          <w:szCs w:val="22"/>
        </w:rPr>
        <w:t xml:space="preserve"> milyon ve üstü </w:t>
      </w:r>
      <w:r w:rsidR="005E6254" w:rsidRPr="00AB284C">
        <w:rPr>
          <w:color w:val="000000"/>
          <w:sz w:val="22"/>
          <w:szCs w:val="22"/>
        </w:rPr>
        <w:t>TL</w:t>
      </w:r>
      <w:r w:rsidRPr="00AB284C">
        <w:rPr>
          <w:color w:val="000000"/>
          <w:sz w:val="22"/>
          <w:szCs w:val="22"/>
        </w:rPr>
        <w:t>,</w:t>
      </w:r>
      <w:r w:rsidR="00835CB9" w:rsidRPr="00AB284C">
        <w:rPr>
          <w:color w:val="000000"/>
          <w:sz w:val="22"/>
          <w:szCs w:val="22"/>
        </w:rPr>
        <w:t xml:space="preserve"> </w:t>
      </w:r>
    </w:p>
    <w:p w:rsidR="005E6254" w:rsidRPr="00AB284C" w:rsidRDefault="00835CB9" w:rsidP="005E6254">
      <w:pPr>
        <w:pStyle w:val="NormalWeb"/>
        <w:numPr>
          <w:ilvl w:val="1"/>
          <w:numId w:val="2"/>
        </w:numPr>
        <w:shd w:val="clear" w:color="auto" w:fill="FFFFFF"/>
        <w:spacing w:before="0" w:beforeAutospacing="0" w:after="0" w:afterAutospacing="0"/>
        <w:jc w:val="both"/>
        <w:rPr>
          <w:color w:val="000000"/>
          <w:sz w:val="22"/>
          <w:szCs w:val="22"/>
        </w:rPr>
      </w:pPr>
      <w:proofErr w:type="gramStart"/>
      <w:r w:rsidRPr="00AB284C">
        <w:rPr>
          <w:color w:val="000000"/>
          <w:sz w:val="22"/>
          <w:szCs w:val="22"/>
        </w:rPr>
        <w:t>y</w:t>
      </w:r>
      <w:r w:rsidR="00066EAA" w:rsidRPr="00AB284C">
        <w:rPr>
          <w:color w:val="000000"/>
          <w:sz w:val="22"/>
          <w:szCs w:val="22"/>
        </w:rPr>
        <w:t>ıllık</w:t>
      </w:r>
      <w:proofErr w:type="gramEnd"/>
      <w:r w:rsidR="00066EAA" w:rsidRPr="00AB284C">
        <w:rPr>
          <w:color w:val="000000"/>
          <w:sz w:val="22"/>
          <w:szCs w:val="22"/>
        </w:rPr>
        <w:t xml:space="preserve"> net satış hasılatı </w:t>
      </w:r>
      <w:r w:rsidR="005E6254" w:rsidRPr="00AB284C">
        <w:rPr>
          <w:color w:val="000000"/>
          <w:sz w:val="22"/>
          <w:szCs w:val="22"/>
        </w:rPr>
        <w:t>200</w:t>
      </w:r>
      <w:r w:rsidR="00066EAA" w:rsidRPr="00AB284C">
        <w:rPr>
          <w:color w:val="000000"/>
          <w:sz w:val="22"/>
          <w:szCs w:val="22"/>
        </w:rPr>
        <w:t xml:space="preserve"> milyon ve üstü </w:t>
      </w:r>
      <w:r w:rsidR="005E6254" w:rsidRPr="00AB284C">
        <w:rPr>
          <w:color w:val="000000"/>
          <w:sz w:val="22"/>
          <w:szCs w:val="22"/>
        </w:rPr>
        <w:t>TL</w:t>
      </w:r>
    </w:p>
    <w:p w:rsidR="005E6254" w:rsidRPr="00AB284C" w:rsidRDefault="005E6254" w:rsidP="005E6254">
      <w:pPr>
        <w:pStyle w:val="NormalWeb"/>
        <w:numPr>
          <w:ilvl w:val="1"/>
          <w:numId w:val="2"/>
        </w:numPr>
        <w:shd w:val="clear" w:color="auto" w:fill="FFFFFF"/>
        <w:spacing w:before="0" w:beforeAutospacing="0" w:after="0" w:afterAutospacing="0"/>
        <w:jc w:val="both"/>
        <w:rPr>
          <w:color w:val="000000"/>
          <w:sz w:val="22"/>
          <w:szCs w:val="22"/>
        </w:rPr>
      </w:pPr>
      <w:proofErr w:type="gramStart"/>
      <w:r w:rsidRPr="00AB284C">
        <w:rPr>
          <w:color w:val="000000"/>
          <w:sz w:val="22"/>
          <w:szCs w:val="22"/>
        </w:rPr>
        <w:t>ç</w:t>
      </w:r>
      <w:r w:rsidR="00066EAA" w:rsidRPr="00AB284C">
        <w:rPr>
          <w:color w:val="000000"/>
          <w:sz w:val="22"/>
          <w:szCs w:val="22"/>
        </w:rPr>
        <w:t>alışan</w:t>
      </w:r>
      <w:proofErr w:type="gramEnd"/>
      <w:r w:rsidR="00066EAA" w:rsidRPr="00AB284C">
        <w:rPr>
          <w:color w:val="000000"/>
          <w:sz w:val="22"/>
          <w:szCs w:val="22"/>
        </w:rPr>
        <w:t xml:space="preserve"> sayısı </w:t>
      </w:r>
      <w:r w:rsidRPr="00AB284C">
        <w:rPr>
          <w:color w:val="000000"/>
          <w:sz w:val="22"/>
          <w:szCs w:val="22"/>
        </w:rPr>
        <w:t>500</w:t>
      </w:r>
      <w:r w:rsidR="00066EAA" w:rsidRPr="00AB284C">
        <w:rPr>
          <w:color w:val="000000"/>
          <w:sz w:val="22"/>
          <w:szCs w:val="22"/>
        </w:rPr>
        <w:t xml:space="preserve"> ve üstü </w:t>
      </w:r>
    </w:p>
    <w:p w:rsidR="002F6606" w:rsidRPr="00AB284C" w:rsidRDefault="002263D7" w:rsidP="005E6254">
      <w:pPr>
        <w:pStyle w:val="NormalWeb"/>
        <w:shd w:val="clear" w:color="auto" w:fill="FFFFFF"/>
        <w:spacing w:before="0" w:beforeAutospacing="0" w:after="0" w:afterAutospacing="0"/>
        <w:ind w:left="720"/>
        <w:jc w:val="both"/>
        <w:rPr>
          <w:color w:val="000000"/>
          <w:sz w:val="22"/>
          <w:szCs w:val="22"/>
        </w:rPr>
      </w:pPr>
      <w:proofErr w:type="gramStart"/>
      <w:r w:rsidRPr="00AB284C">
        <w:rPr>
          <w:color w:val="000000"/>
          <w:sz w:val="22"/>
          <w:szCs w:val="22"/>
        </w:rPr>
        <w:t>ölçütlerinden</w:t>
      </w:r>
      <w:proofErr w:type="gramEnd"/>
      <w:r w:rsidR="00066EAA" w:rsidRPr="00AB284C">
        <w:rPr>
          <w:color w:val="000000"/>
          <w:sz w:val="22"/>
          <w:szCs w:val="22"/>
        </w:rPr>
        <w:t xml:space="preserve"> en az ikisin</w:t>
      </w:r>
      <w:r w:rsidRPr="00AB284C">
        <w:rPr>
          <w:color w:val="000000"/>
          <w:sz w:val="22"/>
          <w:szCs w:val="22"/>
        </w:rPr>
        <w:t>i sağlayan şirketler bağımsız denetime tabidir.</w:t>
      </w:r>
      <w:bookmarkStart w:id="0" w:name="_GoBack"/>
      <w:bookmarkEnd w:id="0"/>
    </w:p>
    <w:p w:rsidR="005E6254" w:rsidRPr="00AB284C" w:rsidRDefault="005E6254" w:rsidP="005E6254">
      <w:pPr>
        <w:pStyle w:val="NormalWeb"/>
        <w:shd w:val="clear" w:color="auto" w:fill="FFFFFF"/>
        <w:spacing w:before="0" w:beforeAutospacing="0" w:after="0" w:afterAutospacing="0"/>
        <w:ind w:left="720"/>
        <w:jc w:val="both"/>
        <w:rPr>
          <w:color w:val="000000"/>
          <w:sz w:val="22"/>
          <w:szCs w:val="22"/>
        </w:rPr>
      </w:pPr>
    </w:p>
    <w:p w:rsidR="005E6254" w:rsidRPr="00AB284C" w:rsidRDefault="002263D7" w:rsidP="005E6254">
      <w:pPr>
        <w:pStyle w:val="NormalWeb"/>
        <w:numPr>
          <w:ilvl w:val="0"/>
          <w:numId w:val="3"/>
        </w:numPr>
        <w:shd w:val="clear" w:color="auto" w:fill="FFFFFF"/>
        <w:spacing w:before="0" w:beforeAutospacing="0" w:after="0" w:afterAutospacing="0"/>
        <w:jc w:val="both"/>
        <w:rPr>
          <w:color w:val="000000"/>
          <w:sz w:val="22"/>
          <w:szCs w:val="22"/>
        </w:rPr>
      </w:pPr>
      <w:r w:rsidRPr="00AB284C">
        <w:rPr>
          <w:color w:val="000000"/>
          <w:sz w:val="22"/>
          <w:szCs w:val="22"/>
        </w:rPr>
        <w:t>II sayılı liste kapsamında yer alan şirketler</w:t>
      </w:r>
      <w:r w:rsidR="005E6254" w:rsidRPr="00AB284C">
        <w:rPr>
          <w:color w:val="000000"/>
          <w:sz w:val="22"/>
          <w:szCs w:val="22"/>
        </w:rPr>
        <w:t>de ise her şirket için ayrı ayrı belirlenmiş ölçütlerden en az ikisini sağlayan şirketler bağımsız denetime tabidir. Bu şirketler aşağıdaki gibidir:</w:t>
      </w:r>
    </w:p>
    <w:p w:rsidR="005E6254" w:rsidRPr="00AB284C" w:rsidRDefault="005E6254" w:rsidP="005E6254">
      <w:pPr>
        <w:pStyle w:val="NormalWeb"/>
        <w:numPr>
          <w:ilvl w:val="1"/>
          <w:numId w:val="3"/>
        </w:numPr>
        <w:shd w:val="clear" w:color="auto" w:fill="FFFFFF"/>
        <w:spacing w:before="0" w:beforeAutospacing="0" w:after="0" w:afterAutospacing="0"/>
        <w:jc w:val="both"/>
        <w:rPr>
          <w:color w:val="000000"/>
          <w:sz w:val="22"/>
          <w:szCs w:val="22"/>
        </w:rPr>
      </w:pPr>
      <w:r w:rsidRPr="00AB284C">
        <w:rPr>
          <w:color w:val="000000"/>
          <w:sz w:val="22"/>
          <w:szCs w:val="22"/>
        </w:rPr>
        <w:t>%25 ve üzeri hissesi kamu kurumu niteliğindeki meslek kuruluşlarına, sendikalara, derneklere, vakıflara, kooperatiflere ait şirketler</w:t>
      </w:r>
    </w:p>
    <w:p w:rsidR="005E6254" w:rsidRPr="00AB284C" w:rsidRDefault="005E6254" w:rsidP="005E6254">
      <w:pPr>
        <w:pStyle w:val="NormalWeb"/>
        <w:numPr>
          <w:ilvl w:val="1"/>
          <w:numId w:val="3"/>
        </w:numPr>
        <w:shd w:val="clear" w:color="auto" w:fill="FFFFFF"/>
        <w:spacing w:before="0" w:beforeAutospacing="0" w:after="0" w:afterAutospacing="0"/>
        <w:jc w:val="both"/>
        <w:rPr>
          <w:color w:val="000000"/>
          <w:sz w:val="22"/>
          <w:szCs w:val="22"/>
        </w:rPr>
      </w:pPr>
      <w:r w:rsidRPr="00AB284C">
        <w:rPr>
          <w:color w:val="000000"/>
          <w:sz w:val="22"/>
          <w:szCs w:val="22"/>
        </w:rPr>
        <w:t>Yurt çapında günlük olarak gazete yayımlayan şirketler</w:t>
      </w:r>
    </w:p>
    <w:p w:rsidR="005E6254" w:rsidRPr="00AB284C" w:rsidRDefault="005E6254" w:rsidP="005E6254">
      <w:pPr>
        <w:pStyle w:val="NormalWeb"/>
        <w:numPr>
          <w:ilvl w:val="1"/>
          <w:numId w:val="3"/>
        </w:numPr>
        <w:shd w:val="clear" w:color="auto" w:fill="FFFFFF"/>
        <w:spacing w:before="0" w:beforeAutospacing="0" w:after="0" w:afterAutospacing="0"/>
        <w:jc w:val="both"/>
        <w:rPr>
          <w:color w:val="000000"/>
          <w:sz w:val="22"/>
          <w:szCs w:val="22"/>
        </w:rPr>
      </w:pPr>
      <w:r w:rsidRPr="00AB284C">
        <w:rPr>
          <w:color w:val="000000"/>
          <w:sz w:val="22"/>
          <w:szCs w:val="22"/>
        </w:rPr>
        <w:t>Elektronik İmza Kanunu, Elektronik Haberleşme Kanunu ve Türk Ticaret Kanunu 1525inci madde kapsamındaki Bilgi Teknolojileri ve İletişim Kurumu denetimine tabi olan şirketler</w:t>
      </w:r>
    </w:p>
    <w:p w:rsidR="005E6254" w:rsidRPr="00AB284C" w:rsidRDefault="00FA50B8" w:rsidP="005E6254">
      <w:pPr>
        <w:pStyle w:val="NormalWeb"/>
        <w:numPr>
          <w:ilvl w:val="1"/>
          <w:numId w:val="3"/>
        </w:numPr>
        <w:shd w:val="clear" w:color="auto" w:fill="FFFFFF"/>
        <w:spacing w:before="0" w:beforeAutospacing="0" w:after="0" w:afterAutospacing="0"/>
        <w:jc w:val="both"/>
        <w:rPr>
          <w:color w:val="000000"/>
          <w:sz w:val="22"/>
          <w:szCs w:val="22"/>
        </w:rPr>
      </w:pPr>
      <w:r w:rsidRPr="00AB284C">
        <w:rPr>
          <w:color w:val="000000"/>
          <w:sz w:val="22"/>
          <w:szCs w:val="22"/>
        </w:rPr>
        <w:t>Hisseleri borsada işlem görmeyen ancak SPK kapsamında halka açık sayılan şirketler</w:t>
      </w:r>
    </w:p>
    <w:p w:rsidR="00FA50B8" w:rsidRPr="00AB284C" w:rsidRDefault="00FA50B8" w:rsidP="005E6254">
      <w:pPr>
        <w:pStyle w:val="NormalWeb"/>
        <w:numPr>
          <w:ilvl w:val="1"/>
          <w:numId w:val="3"/>
        </w:numPr>
        <w:shd w:val="clear" w:color="auto" w:fill="FFFFFF"/>
        <w:spacing w:before="0" w:beforeAutospacing="0" w:after="0" w:afterAutospacing="0"/>
        <w:jc w:val="both"/>
        <w:rPr>
          <w:color w:val="000000"/>
          <w:sz w:val="22"/>
          <w:szCs w:val="22"/>
        </w:rPr>
      </w:pPr>
      <w:r w:rsidRPr="00AB284C">
        <w:rPr>
          <w:color w:val="000000"/>
          <w:sz w:val="22"/>
          <w:szCs w:val="22"/>
        </w:rPr>
        <w:t>TMSF iştirakleri ve Bankacılık Kanunu kapsamında Fon tarafından denetimi ve yönetimi devralınan şirketler</w:t>
      </w:r>
    </w:p>
    <w:p w:rsidR="00FA50B8" w:rsidRPr="00AB284C" w:rsidRDefault="00FA50B8" w:rsidP="005E6254">
      <w:pPr>
        <w:pStyle w:val="NormalWeb"/>
        <w:numPr>
          <w:ilvl w:val="1"/>
          <w:numId w:val="3"/>
        </w:numPr>
        <w:shd w:val="clear" w:color="auto" w:fill="FFFFFF"/>
        <w:spacing w:before="0" w:beforeAutospacing="0" w:after="0" w:afterAutospacing="0"/>
        <w:jc w:val="both"/>
        <w:rPr>
          <w:color w:val="000000"/>
          <w:sz w:val="22"/>
          <w:szCs w:val="22"/>
        </w:rPr>
      </w:pPr>
      <w:r w:rsidRPr="00AB284C">
        <w:rPr>
          <w:color w:val="000000"/>
          <w:sz w:val="22"/>
          <w:szCs w:val="22"/>
        </w:rPr>
        <w:t>EPDK düzenlemelerine tabi olarak faaliyet gösteren belge sahibi şirketler</w:t>
      </w:r>
    </w:p>
    <w:p w:rsidR="00FA50B8" w:rsidRPr="00AB284C" w:rsidRDefault="00FA50B8" w:rsidP="00FA50B8">
      <w:pPr>
        <w:pStyle w:val="NormalWeb"/>
        <w:shd w:val="clear" w:color="auto" w:fill="FFFFFF"/>
        <w:spacing w:before="0" w:beforeAutospacing="0" w:after="0" w:afterAutospacing="0"/>
        <w:ind w:left="720"/>
        <w:jc w:val="both"/>
        <w:rPr>
          <w:color w:val="000000"/>
          <w:sz w:val="22"/>
          <w:szCs w:val="22"/>
        </w:rPr>
      </w:pPr>
      <w:r w:rsidRPr="00AB284C">
        <w:rPr>
          <w:color w:val="000000"/>
          <w:sz w:val="22"/>
          <w:szCs w:val="22"/>
        </w:rPr>
        <w:t>Bu şirketlerin tabi oldukları ölçütlere ekteki Karar’ın son sayfasından ulaşabilirsiniz.</w:t>
      </w:r>
    </w:p>
    <w:p w:rsidR="00FA50B8" w:rsidRPr="00AB284C" w:rsidRDefault="00FA50B8" w:rsidP="00FA50B8">
      <w:pPr>
        <w:pStyle w:val="NormalWeb"/>
        <w:shd w:val="clear" w:color="auto" w:fill="FFFFFF"/>
        <w:spacing w:before="0" w:beforeAutospacing="0" w:after="0" w:afterAutospacing="0"/>
        <w:ind w:left="720"/>
        <w:jc w:val="both"/>
        <w:rPr>
          <w:color w:val="000000"/>
          <w:sz w:val="22"/>
          <w:szCs w:val="22"/>
        </w:rPr>
      </w:pPr>
    </w:p>
    <w:p w:rsidR="002263D7" w:rsidRPr="00AB284C" w:rsidRDefault="00DA764A" w:rsidP="00FA50B8">
      <w:pPr>
        <w:pStyle w:val="NormalWeb"/>
        <w:numPr>
          <w:ilvl w:val="0"/>
          <w:numId w:val="3"/>
        </w:numPr>
        <w:shd w:val="clear" w:color="auto" w:fill="FFFFFF"/>
        <w:spacing w:before="0" w:beforeAutospacing="0" w:after="0" w:afterAutospacing="0"/>
        <w:jc w:val="both"/>
        <w:rPr>
          <w:color w:val="000000"/>
          <w:sz w:val="22"/>
          <w:szCs w:val="22"/>
        </w:rPr>
      </w:pPr>
      <w:r w:rsidRPr="00AB284C">
        <w:rPr>
          <w:color w:val="000000"/>
          <w:sz w:val="22"/>
          <w:szCs w:val="22"/>
        </w:rPr>
        <w:t>Şirketler bu kararda belirtilen üç ölçütten en az ikisinin sınırlarını art arda iki hesap döneminde aşmaları durumunda müteakip hesap döneminden itibaren bağımsız denetime tabi olur. Bağımsız denetime tabi şirketler, söz konusu ölçütlerden en az ikisine ait sınırların art arda iki hesap döneminde altında kalmaları ya da bir hesap döneminde söz konusu ölçütlerden en az ikisinin sınırlarının yüzde yirmi ya da daha fazla altında kalmaları durumunda, müteakip hesap döneminden itibaren bağımsız denetim kapsamından çıkarılır.</w:t>
      </w:r>
    </w:p>
    <w:p w:rsidR="00DA764A" w:rsidRPr="00AB284C" w:rsidRDefault="00DA764A" w:rsidP="00FA50B8">
      <w:pPr>
        <w:pStyle w:val="NormalWeb"/>
        <w:numPr>
          <w:ilvl w:val="0"/>
          <w:numId w:val="3"/>
        </w:numPr>
        <w:shd w:val="clear" w:color="auto" w:fill="FFFFFF"/>
        <w:spacing w:before="0" w:beforeAutospacing="0" w:after="0" w:afterAutospacing="0"/>
        <w:jc w:val="both"/>
        <w:rPr>
          <w:color w:val="000000"/>
          <w:sz w:val="22"/>
          <w:szCs w:val="22"/>
        </w:rPr>
      </w:pPr>
      <w:r w:rsidRPr="00AB284C">
        <w:rPr>
          <w:color w:val="000000"/>
          <w:sz w:val="22"/>
          <w:szCs w:val="22"/>
        </w:rPr>
        <w:t>Bu kararda belirtilen üç ölçütten ikisini</w:t>
      </w:r>
      <w:r w:rsidR="00835CB9" w:rsidRPr="00AB284C">
        <w:rPr>
          <w:color w:val="000000"/>
          <w:sz w:val="22"/>
          <w:szCs w:val="22"/>
        </w:rPr>
        <w:t>n sınırlarının aşılıp aşılmadı</w:t>
      </w:r>
      <w:r w:rsidRPr="00AB284C">
        <w:rPr>
          <w:color w:val="000000"/>
          <w:sz w:val="22"/>
          <w:szCs w:val="22"/>
        </w:rPr>
        <w:t>ğının belirlenmesinde, şirketin aktif toplamı ve yıllık net satış hasılatı bakımından yürürlükteki mevzuat uyarınca hazır</w:t>
      </w:r>
      <w:r w:rsidR="00FA50B8" w:rsidRPr="00AB284C">
        <w:rPr>
          <w:color w:val="000000"/>
          <w:sz w:val="22"/>
          <w:szCs w:val="22"/>
        </w:rPr>
        <w:t>ladıkları önceki yıllara ait (</w:t>
      </w:r>
      <w:r w:rsidRPr="00AB284C">
        <w:rPr>
          <w:color w:val="000000"/>
          <w:sz w:val="22"/>
          <w:szCs w:val="22"/>
        </w:rPr>
        <w:t>son iki yıl) finansal tablolar, çalışan sayısı bakımından ise şirkette önceki yıllardaki ( son iki yıl) ortalama çalışan sayısı esas alınır.</w:t>
      </w:r>
    </w:p>
    <w:p w:rsidR="00FA50B8" w:rsidRPr="00AB284C" w:rsidRDefault="00FA50B8" w:rsidP="009A50AF">
      <w:pPr>
        <w:spacing w:after="0"/>
        <w:jc w:val="both"/>
        <w:rPr>
          <w:rFonts w:ascii="Times New Roman" w:eastAsia="Times New Roman" w:hAnsi="Times New Roman" w:cs="Times New Roman"/>
          <w:lang w:eastAsia="tr-TR"/>
        </w:rPr>
      </w:pPr>
    </w:p>
    <w:p w:rsidR="009A50AF" w:rsidRPr="00AB284C" w:rsidRDefault="009A50AF" w:rsidP="009A50AF">
      <w:pPr>
        <w:spacing w:after="0"/>
        <w:jc w:val="both"/>
        <w:rPr>
          <w:rFonts w:ascii="Times New Roman" w:eastAsia="Times New Roman" w:hAnsi="Times New Roman" w:cs="Times New Roman"/>
          <w:lang w:eastAsia="tr-TR"/>
        </w:rPr>
      </w:pPr>
      <w:r w:rsidRPr="00AB284C">
        <w:rPr>
          <w:rFonts w:ascii="Times New Roman" w:eastAsia="Times New Roman" w:hAnsi="Times New Roman" w:cs="Times New Roman"/>
          <w:lang w:eastAsia="tr-TR"/>
        </w:rPr>
        <w:t>Saygılarımızla,</w:t>
      </w:r>
    </w:p>
    <w:p w:rsidR="00C23815" w:rsidRPr="00AB284C" w:rsidRDefault="00C23815">
      <w:pPr>
        <w:rPr>
          <w:rFonts w:ascii="Times New Roman" w:hAnsi="Times New Roman" w:cs="Times New Roman"/>
        </w:rPr>
      </w:pPr>
    </w:p>
    <w:sectPr w:rsidR="00C23815" w:rsidRPr="00AB2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01129"/>
    <w:multiLevelType w:val="multilevel"/>
    <w:tmpl w:val="02BE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243126"/>
    <w:multiLevelType w:val="hybridMultilevel"/>
    <w:tmpl w:val="A5E48AB2"/>
    <w:lvl w:ilvl="0" w:tplc="82DEE542">
      <w:start w:val="2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B732F5"/>
    <w:multiLevelType w:val="hybridMultilevel"/>
    <w:tmpl w:val="51F235F4"/>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8F"/>
    <w:rsid w:val="00066EAA"/>
    <w:rsid w:val="001249B4"/>
    <w:rsid w:val="00194FAD"/>
    <w:rsid w:val="002263D7"/>
    <w:rsid w:val="002F6606"/>
    <w:rsid w:val="0040121D"/>
    <w:rsid w:val="004061AB"/>
    <w:rsid w:val="004133AE"/>
    <w:rsid w:val="00482EC5"/>
    <w:rsid w:val="00484ACA"/>
    <w:rsid w:val="00497A41"/>
    <w:rsid w:val="00536DAD"/>
    <w:rsid w:val="00552340"/>
    <w:rsid w:val="0057744E"/>
    <w:rsid w:val="005E6254"/>
    <w:rsid w:val="00622864"/>
    <w:rsid w:val="00637EDC"/>
    <w:rsid w:val="006863C0"/>
    <w:rsid w:val="006E785A"/>
    <w:rsid w:val="00703DB6"/>
    <w:rsid w:val="00726B8F"/>
    <w:rsid w:val="007722B9"/>
    <w:rsid w:val="007A34B4"/>
    <w:rsid w:val="007C245F"/>
    <w:rsid w:val="00804F3B"/>
    <w:rsid w:val="008127C8"/>
    <w:rsid w:val="00835CB9"/>
    <w:rsid w:val="008516B7"/>
    <w:rsid w:val="008B6B9A"/>
    <w:rsid w:val="008D554E"/>
    <w:rsid w:val="008E758C"/>
    <w:rsid w:val="008F16B1"/>
    <w:rsid w:val="009A50AF"/>
    <w:rsid w:val="009B0D00"/>
    <w:rsid w:val="009F147B"/>
    <w:rsid w:val="00A44ED3"/>
    <w:rsid w:val="00A827FA"/>
    <w:rsid w:val="00AB284C"/>
    <w:rsid w:val="00B337FB"/>
    <w:rsid w:val="00B74F29"/>
    <w:rsid w:val="00C23815"/>
    <w:rsid w:val="00C527FB"/>
    <w:rsid w:val="00DA764A"/>
    <w:rsid w:val="00DE18BA"/>
    <w:rsid w:val="00DF7186"/>
    <w:rsid w:val="00E83923"/>
    <w:rsid w:val="00F90418"/>
    <w:rsid w:val="00FA50B8"/>
    <w:rsid w:val="00FE4800"/>
    <w:rsid w:val="00FF3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2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6B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726B8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536DAD"/>
    <w:pPr>
      <w:tabs>
        <w:tab w:val="left" w:pos="566"/>
      </w:tabs>
      <w:spacing w:after="0" w:line="240" w:lineRule="auto"/>
      <w:jc w:val="both"/>
    </w:pPr>
    <w:rPr>
      <w:rFonts w:ascii="Times New Roman" w:eastAsia="ヒラギノ明朝 Pro W3" w:hAnsi="Times" w:cs="Times New Roman"/>
      <w:sz w:val="19"/>
      <w:szCs w:val="20"/>
    </w:rPr>
  </w:style>
  <w:style w:type="character" w:styleId="Hyperlink">
    <w:name w:val="Hyperlink"/>
    <w:basedOn w:val="DefaultParagraphFont"/>
    <w:uiPriority w:val="99"/>
    <w:unhideWhenUsed/>
    <w:rsid w:val="001249B4"/>
    <w:rPr>
      <w:strike w:val="0"/>
      <w:dstrike w:val="0"/>
      <w:color w:val="333333"/>
      <w:u w:val="none"/>
      <w:effect w:val="none"/>
    </w:rPr>
  </w:style>
  <w:style w:type="character" w:styleId="Strong">
    <w:name w:val="Strong"/>
    <w:basedOn w:val="DefaultParagraphFont"/>
    <w:uiPriority w:val="22"/>
    <w:qFormat/>
    <w:rsid w:val="001249B4"/>
    <w:rPr>
      <w:b/>
      <w:bCs/>
    </w:rPr>
  </w:style>
  <w:style w:type="paragraph" w:styleId="z-TopofForm">
    <w:name w:val="HTML Top of Form"/>
    <w:basedOn w:val="Normal"/>
    <w:next w:val="Normal"/>
    <w:link w:val="z-TopofFormChar"/>
    <w:hidden/>
    <w:uiPriority w:val="99"/>
    <w:semiHidden/>
    <w:unhideWhenUsed/>
    <w:rsid w:val="001249B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1249B4"/>
    <w:rPr>
      <w:rFonts w:ascii="Arial" w:eastAsia="Times New Roman" w:hAnsi="Arial" w:cs="Arial"/>
      <w:vanish/>
      <w:sz w:val="16"/>
      <w:szCs w:val="16"/>
      <w:lang w:eastAsia="tr-TR"/>
    </w:rPr>
  </w:style>
  <w:style w:type="paragraph" w:styleId="z-BottomofForm">
    <w:name w:val="HTML Bottom of Form"/>
    <w:basedOn w:val="Normal"/>
    <w:next w:val="Normal"/>
    <w:link w:val="z-BottomofFormChar"/>
    <w:hidden/>
    <w:uiPriority w:val="99"/>
    <w:semiHidden/>
    <w:unhideWhenUsed/>
    <w:rsid w:val="001249B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BottomofFormChar">
    <w:name w:val="z-Bottom of Form Char"/>
    <w:basedOn w:val="DefaultParagraphFont"/>
    <w:link w:val="z-BottomofForm"/>
    <w:uiPriority w:val="99"/>
    <w:semiHidden/>
    <w:rsid w:val="001249B4"/>
    <w:rPr>
      <w:rFonts w:ascii="Arial" w:eastAsia="Times New Roman" w:hAnsi="Arial" w:cs="Arial"/>
      <w:vanish/>
      <w:sz w:val="16"/>
      <w:szCs w:val="16"/>
      <w:lang w:eastAsia="tr-TR"/>
    </w:rPr>
  </w:style>
  <w:style w:type="paragraph" w:styleId="BalloonText">
    <w:name w:val="Balloon Text"/>
    <w:basedOn w:val="Normal"/>
    <w:link w:val="BalloonTextChar"/>
    <w:uiPriority w:val="99"/>
    <w:semiHidden/>
    <w:unhideWhenUsed/>
    <w:rsid w:val="00124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9B4"/>
    <w:rPr>
      <w:rFonts w:ascii="Tahoma" w:hAnsi="Tahoma" w:cs="Tahoma"/>
      <w:sz w:val="16"/>
      <w:szCs w:val="16"/>
    </w:rPr>
  </w:style>
  <w:style w:type="character" w:customStyle="1" w:styleId="normal1">
    <w:name w:val="normal1"/>
    <w:rsid w:val="00194FAD"/>
    <w:rPr>
      <w:rFonts w:ascii="Helvetica" w:hAnsi="Helvetica" w:cs="Helvetica" w:hint="default"/>
    </w:rPr>
  </w:style>
  <w:style w:type="character" w:customStyle="1" w:styleId="Heading1Char">
    <w:name w:val="Heading 1 Char"/>
    <w:basedOn w:val="DefaultParagraphFont"/>
    <w:link w:val="Heading1"/>
    <w:uiPriority w:val="9"/>
    <w:rsid w:val="005E6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25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2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6B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726B8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536DAD"/>
    <w:pPr>
      <w:tabs>
        <w:tab w:val="left" w:pos="566"/>
      </w:tabs>
      <w:spacing w:after="0" w:line="240" w:lineRule="auto"/>
      <w:jc w:val="both"/>
    </w:pPr>
    <w:rPr>
      <w:rFonts w:ascii="Times New Roman" w:eastAsia="ヒラギノ明朝 Pro W3" w:hAnsi="Times" w:cs="Times New Roman"/>
      <w:sz w:val="19"/>
      <w:szCs w:val="20"/>
    </w:rPr>
  </w:style>
  <w:style w:type="character" w:styleId="Hyperlink">
    <w:name w:val="Hyperlink"/>
    <w:basedOn w:val="DefaultParagraphFont"/>
    <w:uiPriority w:val="99"/>
    <w:unhideWhenUsed/>
    <w:rsid w:val="001249B4"/>
    <w:rPr>
      <w:strike w:val="0"/>
      <w:dstrike w:val="0"/>
      <w:color w:val="333333"/>
      <w:u w:val="none"/>
      <w:effect w:val="none"/>
    </w:rPr>
  </w:style>
  <w:style w:type="character" w:styleId="Strong">
    <w:name w:val="Strong"/>
    <w:basedOn w:val="DefaultParagraphFont"/>
    <w:uiPriority w:val="22"/>
    <w:qFormat/>
    <w:rsid w:val="001249B4"/>
    <w:rPr>
      <w:b/>
      <w:bCs/>
    </w:rPr>
  </w:style>
  <w:style w:type="paragraph" w:styleId="z-TopofForm">
    <w:name w:val="HTML Top of Form"/>
    <w:basedOn w:val="Normal"/>
    <w:next w:val="Normal"/>
    <w:link w:val="z-TopofFormChar"/>
    <w:hidden/>
    <w:uiPriority w:val="99"/>
    <w:semiHidden/>
    <w:unhideWhenUsed/>
    <w:rsid w:val="001249B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1249B4"/>
    <w:rPr>
      <w:rFonts w:ascii="Arial" w:eastAsia="Times New Roman" w:hAnsi="Arial" w:cs="Arial"/>
      <w:vanish/>
      <w:sz w:val="16"/>
      <w:szCs w:val="16"/>
      <w:lang w:eastAsia="tr-TR"/>
    </w:rPr>
  </w:style>
  <w:style w:type="paragraph" w:styleId="z-BottomofForm">
    <w:name w:val="HTML Bottom of Form"/>
    <w:basedOn w:val="Normal"/>
    <w:next w:val="Normal"/>
    <w:link w:val="z-BottomofFormChar"/>
    <w:hidden/>
    <w:uiPriority w:val="99"/>
    <w:semiHidden/>
    <w:unhideWhenUsed/>
    <w:rsid w:val="001249B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BottomofFormChar">
    <w:name w:val="z-Bottom of Form Char"/>
    <w:basedOn w:val="DefaultParagraphFont"/>
    <w:link w:val="z-BottomofForm"/>
    <w:uiPriority w:val="99"/>
    <w:semiHidden/>
    <w:rsid w:val="001249B4"/>
    <w:rPr>
      <w:rFonts w:ascii="Arial" w:eastAsia="Times New Roman" w:hAnsi="Arial" w:cs="Arial"/>
      <w:vanish/>
      <w:sz w:val="16"/>
      <w:szCs w:val="16"/>
      <w:lang w:eastAsia="tr-TR"/>
    </w:rPr>
  </w:style>
  <w:style w:type="paragraph" w:styleId="BalloonText">
    <w:name w:val="Balloon Text"/>
    <w:basedOn w:val="Normal"/>
    <w:link w:val="BalloonTextChar"/>
    <w:uiPriority w:val="99"/>
    <w:semiHidden/>
    <w:unhideWhenUsed/>
    <w:rsid w:val="00124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9B4"/>
    <w:rPr>
      <w:rFonts w:ascii="Tahoma" w:hAnsi="Tahoma" w:cs="Tahoma"/>
      <w:sz w:val="16"/>
      <w:szCs w:val="16"/>
    </w:rPr>
  </w:style>
  <w:style w:type="character" w:customStyle="1" w:styleId="normal1">
    <w:name w:val="normal1"/>
    <w:rsid w:val="00194FAD"/>
    <w:rPr>
      <w:rFonts w:ascii="Helvetica" w:hAnsi="Helvetica" w:cs="Helvetica" w:hint="default"/>
    </w:rPr>
  </w:style>
  <w:style w:type="character" w:customStyle="1" w:styleId="Heading1Char">
    <w:name w:val="Heading 1 Char"/>
    <w:basedOn w:val="DefaultParagraphFont"/>
    <w:link w:val="Heading1"/>
    <w:uiPriority w:val="9"/>
    <w:rsid w:val="005E6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25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286007">
      <w:bodyDiv w:val="1"/>
      <w:marLeft w:val="0"/>
      <w:marRight w:val="0"/>
      <w:marTop w:val="0"/>
      <w:marBottom w:val="0"/>
      <w:divBdr>
        <w:top w:val="none" w:sz="0" w:space="0" w:color="auto"/>
        <w:left w:val="none" w:sz="0" w:space="0" w:color="auto"/>
        <w:bottom w:val="none" w:sz="0" w:space="0" w:color="auto"/>
        <w:right w:val="none" w:sz="0" w:space="0" w:color="auto"/>
      </w:divBdr>
      <w:divsChild>
        <w:div w:id="1572815538">
          <w:marLeft w:val="0"/>
          <w:marRight w:val="0"/>
          <w:marTop w:val="0"/>
          <w:marBottom w:val="0"/>
          <w:divBdr>
            <w:top w:val="none" w:sz="0" w:space="0" w:color="auto"/>
            <w:left w:val="single" w:sz="6" w:space="6" w:color="CCCCCC"/>
            <w:bottom w:val="none" w:sz="0" w:space="0" w:color="auto"/>
            <w:right w:val="single" w:sz="6" w:space="6" w:color="CCCCCC"/>
          </w:divBdr>
          <w:divsChild>
            <w:div w:id="1445882806">
              <w:marLeft w:val="0"/>
              <w:marRight w:val="0"/>
              <w:marTop w:val="0"/>
              <w:marBottom w:val="0"/>
              <w:divBdr>
                <w:top w:val="none" w:sz="0" w:space="0" w:color="auto"/>
                <w:left w:val="none" w:sz="0" w:space="0" w:color="auto"/>
                <w:bottom w:val="none" w:sz="0" w:space="0" w:color="auto"/>
                <w:right w:val="none" w:sz="0" w:space="0" w:color="auto"/>
              </w:divBdr>
              <w:divsChild>
                <w:div w:id="815534377">
                  <w:marLeft w:val="0"/>
                  <w:marRight w:val="0"/>
                  <w:marTop w:val="0"/>
                  <w:marBottom w:val="0"/>
                  <w:divBdr>
                    <w:top w:val="none" w:sz="0" w:space="0" w:color="auto"/>
                    <w:left w:val="none" w:sz="0" w:space="0" w:color="auto"/>
                    <w:bottom w:val="none" w:sz="0" w:space="0" w:color="auto"/>
                    <w:right w:val="none" w:sz="0" w:space="0" w:color="auto"/>
                  </w:divBdr>
                  <w:divsChild>
                    <w:div w:id="1478261307">
                      <w:marLeft w:val="0"/>
                      <w:marRight w:val="0"/>
                      <w:marTop w:val="0"/>
                      <w:marBottom w:val="0"/>
                      <w:divBdr>
                        <w:top w:val="none" w:sz="0" w:space="0" w:color="auto"/>
                        <w:left w:val="none" w:sz="0" w:space="0" w:color="auto"/>
                        <w:bottom w:val="none" w:sz="0" w:space="0" w:color="auto"/>
                        <w:right w:val="none" w:sz="0" w:space="0" w:color="auto"/>
                      </w:divBdr>
                      <w:divsChild>
                        <w:div w:id="583951182">
                          <w:marLeft w:val="0"/>
                          <w:marRight w:val="0"/>
                          <w:marTop w:val="0"/>
                          <w:marBottom w:val="0"/>
                          <w:divBdr>
                            <w:top w:val="none" w:sz="0" w:space="0" w:color="auto"/>
                            <w:left w:val="none" w:sz="0" w:space="0" w:color="auto"/>
                            <w:bottom w:val="none" w:sz="0" w:space="0" w:color="auto"/>
                            <w:right w:val="none" w:sz="0" w:space="0" w:color="auto"/>
                          </w:divBdr>
                          <w:divsChild>
                            <w:div w:id="131563455">
                              <w:marLeft w:val="0"/>
                              <w:marRight w:val="0"/>
                              <w:marTop w:val="0"/>
                              <w:marBottom w:val="0"/>
                              <w:divBdr>
                                <w:top w:val="none" w:sz="0" w:space="0" w:color="auto"/>
                                <w:left w:val="none" w:sz="0" w:space="0" w:color="auto"/>
                                <w:bottom w:val="none" w:sz="0" w:space="0" w:color="auto"/>
                                <w:right w:val="none" w:sz="0" w:space="0" w:color="auto"/>
                              </w:divBdr>
                              <w:divsChild>
                                <w:div w:id="1643733766">
                                  <w:marLeft w:val="0"/>
                                  <w:marRight w:val="0"/>
                                  <w:marTop w:val="0"/>
                                  <w:marBottom w:val="0"/>
                                  <w:divBdr>
                                    <w:top w:val="none" w:sz="0" w:space="0" w:color="auto"/>
                                    <w:left w:val="none" w:sz="0" w:space="0" w:color="auto"/>
                                    <w:bottom w:val="none" w:sz="0" w:space="0" w:color="auto"/>
                                    <w:right w:val="none" w:sz="0" w:space="0" w:color="auto"/>
                                  </w:divBdr>
                                </w:div>
                              </w:divsChild>
                            </w:div>
                            <w:div w:id="1533493634">
                              <w:marLeft w:val="0"/>
                              <w:marRight w:val="0"/>
                              <w:marTop w:val="225"/>
                              <w:marBottom w:val="0"/>
                              <w:divBdr>
                                <w:top w:val="none" w:sz="0" w:space="0" w:color="auto"/>
                                <w:left w:val="none" w:sz="0" w:space="0" w:color="auto"/>
                                <w:bottom w:val="none" w:sz="0" w:space="0" w:color="auto"/>
                                <w:right w:val="none" w:sz="0" w:space="0" w:color="auto"/>
                              </w:divBdr>
                              <w:divsChild>
                                <w:div w:id="1905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155267">
                      <w:marLeft w:val="0"/>
                      <w:marRight w:val="0"/>
                      <w:marTop w:val="0"/>
                      <w:marBottom w:val="0"/>
                      <w:divBdr>
                        <w:top w:val="none" w:sz="0" w:space="0" w:color="auto"/>
                        <w:left w:val="none" w:sz="0" w:space="0" w:color="auto"/>
                        <w:bottom w:val="none" w:sz="0" w:space="0" w:color="auto"/>
                        <w:right w:val="none" w:sz="0" w:space="0" w:color="auto"/>
                      </w:divBdr>
                      <w:divsChild>
                        <w:div w:id="952443068">
                          <w:marLeft w:val="0"/>
                          <w:marRight w:val="0"/>
                          <w:marTop w:val="0"/>
                          <w:marBottom w:val="0"/>
                          <w:divBdr>
                            <w:top w:val="none" w:sz="0" w:space="0" w:color="auto"/>
                            <w:left w:val="none" w:sz="0" w:space="0" w:color="auto"/>
                            <w:bottom w:val="none" w:sz="0" w:space="0" w:color="auto"/>
                            <w:right w:val="none" w:sz="0" w:space="0" w:color="auto"/>
                          </w:divBdr>
                          <w:divsChild>
                            <w:div w:id="2082172773">
                              <w:marLeft w:val="0"/>
                              <w:marRight w:val="0"/>
                              <w:marTop w:val="0"/>
                              <w:marBottom w:val="0"/>
                              <w:divBdr>
                                <w:top w:val="none" w:sz="0" w:space="0" w:color="auto"/>
                                <w:left w:val="none" w:sz="0" w:space="0" w:color="auto"/>
                                <w:bottom w:val="none" w:sz="0" w:space="0" w:color="auto"/>
                                <w:right w:val="none" w:sz="0" w:space="0" w:color="auto"/>
                              </w:divBdr>
                              <w:divsChild>
                                <w:div w:id="276836886">
                                  <w:marLeft w:val="0"/>
                                  <w:marRight w:val="0"/>
                                  <w:marTop w:val="0"/>
                                  <w:marBottom w:val="0"/>
                                  <w:divBdr>
                                    <w:top w:val="none" w:sz="0" w:space="0" w:color="auto"/>
                                    <w:left w:val="none" w:sz="0" w:space="0" w:color="auto"/>
                                    <w:bottom w:val="none" w:sz="0" w:space="0" w:color="auto"/>
                                    <w:right w:val="none" w:sz="0" w:space="0" w:color="auto"/>
                                  </w:divBdr>
                                  <w:divsChild>
                                    <w:div w:id="685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29713">
                              <w:marLeft w:val="0"/>
                              <w:marRight w:val="0"/>
                              <w:marTop w:val="0"/>
                              <w:marBottom w:val="150"/>
                              <w:divBdr>
                                <w:top w:val="none" w:sz="0" w:space="0" w:color="auto"/>
                                <w:left w:val="none" w:sz="0" w:space="0" w:color="auto"/>
                                <w:bottom w:val="none" w:sz="0" w:space="0" w:color="auto"/>
                                <w:right w:val="none" w:sz="0" w:space="0" w:color="auto"/>
                              </w:divBdr>
                              <w:divsChild>
                                <w:div w:id="404953528">
                                  <w:marLeft w:val="0"/>
                                  <w:marRight w:val="0"/>
                                  <w:marTop w:val="0"/>
                                  <w:marBottom w:val="0"/>
                                  <w:divBdr>
                                    <w:top w:val="none" w:sz="0" w:space="0" w:color="auto"/>
                                    <w:left w:val="none" w:sz="0" w:space="0" w:color="auto"/>
                                    <w:bottom w:val="none" w:sz="0" w:space="0" w:color="auto"/>
                                    <w:right w:val="none" w:sz="0" w:space="0" w:color="auto"/>
                                  </w:divBdr>
                                  <w:divsChild>
                                    <w:div w:id="1022587465">
                                      <w:marLeft w:val="0"/>
                                      <w:marRight w:val="0"/>
                                      <w:marTop w:val="0"/>
                                      <w:marBottom w:val="0"/>
                                      <w:divBdr>
                                        <w:top w:val="none" w:sz="0" w:space="0" w:color="auto"/>
                                        <w:left w:val="none" w:sz="0" w:space="0" w:color="auto"/>
                                        <w:bottom w:val="none" w:sz="0" w:space="0" w:color="auto"/>
                                        <w:right w:val="none" w:sz="0" w:space="0" w:color="auto"/>
                                      </w:divBdr>
                                    </w:div>
                                    <w:div w:id="541097710">
                                      <w:marLeft w:val="0"/>
                                      <w:marRight w:val="0"/>
                                      <w:marTop w:val="0"/>
                                      <w:marBottom w:val="0"/>
                                      <w:divBdr>
                                        <w:top w:val="none" w:sz="0" w:space="0" w:color="auto"/>
                                        <w:left w:val="none" w:sz="0" w:space="0" w:color="auto"/>
                                        <w:bottom w:val="none" w:sz="0" w:space="0" w:color="auto"/>
                                        <w:right w:val="none" w:sz="0" w:space="0" w:color="auto"/>
                                      </w:divBdr>
                                      <w:divsChild>
                                        <w:div w:id="2100634177">
                                          <w:marLeft w:val="0"/>
                                          <w:marRight w:val="0"/>
                                          <w:marTop w:val="0"/>
                                          <w:marBottom w:val="0"/>
                                          <w:divBdr>
                                            <w:top w:val="none" w:sz="0" w:space="0" w:color="auto"/>
                                            <w:left w:val="none" w:sz="0" w:space="0" w:color="auto"/>
                                            <w:bottom w:val="none" w:sz="0" w:space="0" w:color="auto"/>
                                            <w:right w:val="none" w:sz="0" w:space="0" w:color="auto"/>
                                          </w:divBdr>
                                        </w:div>
                                      </w:divsChild>
                                    </w:div>
                                    <w:div w:id="319815901">
                                      <w:marLeft w:val="0"/>
                                      <w:marRight w:val="0"/>
                                      <w:marTop w:val="0"/>
                                      <w:marBottom w:val="0"/>
                                      <w:divBdr>
                                        <w:top w:val="none" w:sz="0" w:space="0" w:color="auto"/>
                                        <w:left w:val="none" w:sz="0" w:space="0" w:color="auto"/>
                                        <w:bottom w:val="none" w:sz="0" w:space="0" w:color="auto"/>
                                        <w:right w:val="none" w:sz="0" w:space="0" w:color="auto"/>
                                      </w:divBdr>
                                    </w:div>
                                    <w:div w:id="1542474821">
                                      <w:marLeft w:val="0"/>
                                      <w:marRight w:val="0"/>
                                      <w:marTop w:val="0"/>
                                      <w:marBottom w:val="0"/>
                                      <w:divBdr>
                                        <w:top w:val="none" w:sz="0" w:space="0" w:color="auto"/>
                                        <w:left w:val="none" w:sz="0" w:space="0" w:color="auto"/>
                                        <w:bottom w:val="none" w:sz="0" w:space="0" w:color="auto"/>
                                        <w:right w:val="none" w:sz="0" w:space="0" w:color="auto"/>
                                      </w:divBdr>
                                      <w:divsChild>
                                        <w:div w:id="408187471">
                                          <w:marLeft w:val="0"/>
                                          <w:marRight w:val="0"/>
                                          <w:marTop w:val="0"/>
                                          <w:marBottom w:val="0"/>
                                          <w:divBdr>
                                            <w:top w:val="none" w:sz="0" w:space="0" w:color="auto"/>
                                            <w:left w:val="none" w:sz="0" w:space="0" w:color="auto"/>
                                            <w:bottom w:val="none" w:sz="0" w:space="0" w:color="auto"/>
                                            <w:right w:val="none" w:sz="0" w:space="0" w:color="auto"/>
                                          </w:divBdr>
                                        </w:div>
                                      </w:divsChild>
                                    </w:div>
                                    <w:div w:id="247617398">
                                      <w:marLeft w:val="0"/>
                                      <w:marRight w:val="0"/>
                                      <w:marTop w:val="0"/>
                                      <w:marBottom w:val="0"/>
                                      <w:divBdr>
                                        <w:top w:val="none" w:sz="0" w:space="0" w:color="auto"/>
                                        <w:left w:val="none" w:sz="0" w:space="0" w:color="auto"/>
                                        <w:bottom w:val="none" w:sz="0" w:space="0" w:color="auto"/>
                                        <w:right w:val="none" w:sz="0" w:space="0" w:color="auto"/>
                                      </w:divBdr>
                                    </w:div>
                                    <w:div w:id="1475877940">
                                      <w:marLeft w:val="0"/>
                                      <w:marRight w:val="0"/>
                                      <w:marTop w:val="0"/>
                                      <w:marBottom w:val="0"/>
                                      <w:divBdr>
                                        <w:top w:val="none" w:sz="0" w:space="0" w:color="auto"/>
                                        <w:left w:val="none" w:sz="0" w:space="0" w:color="auto"/>
                                        <w:bottom w:val="none" w:sz="0" w:space="0" w:color="auto"/>
                                        <w:right w:val="none" w:sz="0" w:space="0" w:color="auto"/>
                                      </w:divBdr>
                                      <w:divsChild>
                                        <w:div w:id="1550072992">
                                          <w:marLeft w:val="0"/>
                                          <w:marRight w:val="0"/>
                                          <w:marTop w:val="0"/>
                                          <w:marBottom w:val="0"/>
                                          <w:divBdr>
                                            <w:top w:val="none" w:sz="0" w:space="0" w:color="auto"/>
                                            <w:left w:val="none" w:sz="0" w:space="0" w:color="auto"/>
                                            <w:bottom w:val="none" w:sz="0" w:space="0" w:color="auto"/>
                                            <w:right w:val="none" w:sz="0" w:space="0" w:color="auto"/>
                                          </w:divBdr>
                                        </w:div>
                                      </w:divsChild>
                                    </w:div>
                                    <w:div w:id="112290267">
                                      <w:marLeft w:val="0"/>
                                      <w:marRight w:val="0"/>
                                      <w:marTop w:val="0"/>
                                      <w:marBottom w:val="0"/>
                                      <w:divBdr>
                                        <w:top w:val="none" w:sz="0" w:space="0" w:color="auto"/>
                                        <w:left w:val="none" w:sz="0" w:space="0" w:color="auto"/>
                                        <w:bottom w:val="none" w:sz="0" w:space="0" w:color="auto"/>
                                        <w:right w:val="none" w:sz="0" w:space="0" w:color="auto"/>
                                      </w:divBdr>
                                    </w:div>
                                    <w:div w:id="2084831340">
                                      <w:marLeft w:val="0"/>
                                      <w:marRight w:val="0"/>
                                      <w:marTop w:val="0"/>
                                      <w:marBottom w:val="0"/>
                                      <w:divBdr>
                                        <w:top w:val="none" w:sz="0" w:space="0" w:color="auto"/>
                                        <w:left w:val="none" w:sz="0" w:space="0" w:color="auto"/>
                                        <w:bottom w:val="none" w:sz="0" w:space="0" w:color="auto"/>
                                        <w:right w:val="none" w:sz="0" w:space="0" w:color="auto"/>
                                      </w:divBdr>
                                      <w:divsChild>
                                        <w:div w:id="721370520">
                                          <w:marLeft w:val="0"/>
                                          <w:marRight w:val="0"/>
                                          <w:marTop w:val="0"/>
                                          <w:marBottom w:val="0"/>
                                          <w:divBdr>
                                            <w:top w:val="none" w:sz="0" w:space="0" w:color="auto"/>
                                            <w:left w:val="none" w:sz="0" w:space="0" w:color="auto"/>
                                            <w:bottom w:val="none" w:sz="0" w:space="0" w:color="auto"/>
                                            <w:right w:val="none" w:sz="0" w:space="0" w:color="auto"/>
                                          </w:divBdr>
                                        </w:div>
                                      </w:divsChild>
                                    </w:div>
                                    <w:div w:id="735470737">
                                      <w:marLeft w:val="0"/>
                                      <w:marRight w:val="0"/>
                                      <w:marTop w:val="0"/>
                                      <w:marBottom w:val="0"/>
                                      <w:divBdr>
                                        <w:top w:val="none" w:sz="0" w:space="0" w:color="auto"/>
                                        <w:left w:val="none" w:sz="0" w:space="0" w:color="auto"/>
                                        <w:bottom w:val="none" w:sz="0" w:space="0" w:color="auto"/>
                                        <w:right w:val="none" w:sz="0" w:space="0" w:color="auto"/>
                                      </w:divBdr>
                                    </w:div>
                                    <w:div w:id="305664012">
                                      <w:marLeft w:val="0"/>
                                      <w:marRight w:val="0"/>
                                      <w:marTop w:val="0"/>
                                      <w:marBottom w:val="0"/>
                                      <w:divBdr>
                                        <w:top w:val="none" w:sz="0" w:space="0" w:color="auto"/>
                                        <w:left w:val="none" w:sz="0" w:space="0" w:color="auto"/>
                                        <w:bottom w:val="none" w:sz="0" w:space="0" w:color="auto"/>
                                        <w:right w:val="none" w:sz="0" w:space="0" w:color="auto"/>
                                      </w:divBdr>
                                      <w:divsChild>
                                        <w:div w:id="784815347">
                                          <w:marLeft w:val="0"/>
                                          <w:marRight w:val="0"/>
                                          <w:marTop w:val="0"/>
                                          <w:marBottom w:val="0"/>
                                          <w:divBdr>
                                            <w:top w:val="none" w:sz="0" w:space="0" w:color="auto"/>
                                            <w:left w:val="none" w:sz="0" w:space="0" w:color="auto"/>
                                            <w:bottom w:val="none" w:sz="0" w:space="0" w:color="auto"/>
                                            <w:right w:val="none" w:sz="0" w:space="0" w:color="auto"/>
                                          </w:divBdr>
                                        </w:div>
                                      </w:divsChild>
                                    </w:div>
                                    <w:div w:id="574583350">
                                      <w:marLeft w:val="0"/>
                                      <w:marRight w:val="0"/>
                                      <w:marTop w:val="0"/>
                                      <w:marBottom w:val="0"/>
                                      <w:divBdr>
                                        <w:top w:val="none" w:sz="0" w:space="0" w:color="auto"/>
                                        <w:left w:val="none" w:sz="0" w:space="0" w:color="auto"/>
                                        <w:bottom w:val="none" w:sz="0" w:space="0" w:color="auto"/>
                                        <w:right w:val="none" w:sz="0" w:space="0" w:color="auto"/>
                                      </w:divBdr>
                                    </w:div>
                                    <w:div w:id="643706924">
                                      <w:marLeft w:val="0"/>
                                      <w:marRight w:val="0"/>
                                      <w:marTop w:val="0"/>
                                      <w:marBottom w:val="0"/>
                                      <w:divBdr>
                                        <w:top w:val="none" w:sz="0" w:space="0" w:color="auto"/>
                                        <w:left w:val="none" w:sz="0" w:space="0" w:color="auto"/>
                                        <w:bottom w:val="none" w:sz="0" w:space="0" w:color="auto"/>
                                        <w:right w:val="none" w:sz="0" w:space="0" w:color="auto"/>
                                      </w:divBdr>
                                      <w:divsChild>
                                        <w:div w:id="965699739">
                                          <w:marLeft w:val="0"/>
                                          <w:marRight w:val="0"/>
                                          <w:marTop w:val="0"/>
                                          <w:marBottom w:val="0"/>
                                          <w:divBdr>
                                            <w:top w:val="none" w:sz="0" w:space="0" w:color="auto"/>
                                            <w:left w:val="none" w:sz="0" w:space="0" w:color="auto"/>
                                            <w:bottom w:val="none" w:sz="0" w:space="0" w:color="auto"/>
                                            <w:right w:val="none" w:sz="0" w:space="0" w:color="auto"/>
                                          </w:divBdr>
                                        </w:div>
                                      </w:divsChild>
                                    </w:div>
                                    <w:div w:id="194848112">
                                      <w:marLeft w:val="0"/>
                                      <w:marRight w:val="0"/>
                                      <w:marTop w:val="0"/>
                                      <w:marBottom w:val="0"/>
                                      <w:divBdr>
                                        <w:top w:val="none" w:sz="0" w:space="0" w:color="auto"/>
                                        <w:left w:val="none" w:sz="0" w:space="0" w:color="auto"/>
                                        <w:bottom w:val="none" w:sz="0" w:space="0" w:color="auto"/>
                                        <w:right w:val="none" w:sz="0" w:space="0" w:color="auto"/>
                                      </w:divBdr>
                                    </w:div>
                                    <w:div w:id="970207879">
                                      <w:marLeft w:val="0"/>
                                      <w:marRight w:val="0"/>
                                      <w:marTop w:val="0"/>
                                      <w:marBottom w:val="0"/>
                                      <w:divBdr>
                                        <w:top w:val="none" w:sz="0" w:space="0" w:color="auto"/>
                                        <w:left w:val="none" w:sz="0" w:space="0" w:color="auto"/>
                                        <w:bottom w:val="none" w:sz="0" w:space="0" w:color="auto"/>
                                        <w:right w:val="none" w:sz="0" w:space="0" w:color="auto"/>
                                      </w:divBdr>
                                      <w:divsChild>
                                        <w:div w:id="1009794370">
                                          <w:marLeft w:val="0"/>
                                          <w:marRight w:val="0"/>
                                          <w:marTop w:val="0"/>
                                          <w:marBottom w:val="0"/>
                                          <w:divBdr>
                                            <w:top w:val="none" w:sz="0" w:space="0" w:color="auto"/>
                                            <w:left w:val="none" w:sz="0" w:space="0" w:color="auto"/>
                                            <w:bottom w:val="none" w:sz="0" w:space="0" w:color="auto"/>
                                            <w:right w:val="none" w:sz="0" w:space="0" w:color="auto"/>
                                          </w:divBdr>
                                        </w:div>
                                      </w:divsChild>
                                    </w:div>
                                    <w:div w:id="195772254">
                                      <w:marLeft w:val="0"/>
                                      <w:marRight w:val="0"/>
                                      <w:marTop w:val="0"/>
                                      <w:marBottom w:val="0"/>
                                      <w:divBdr>
                                        <w:top w:val="none" w:sz="0" w:space="0" w:color="auto"/>
                                        <w:left w:val="none" w:sz="0" w:space="0" w:color="auto"/>
                                        <w:bottom w:val="none" w:sz="0" w:space="0" w:color="auto"/>
                                        <w:right w:val="none" w:sz="0" w:space="0" w:color="auto"/>
                                      </w:divBdr>
                                    </w:div>
                                    <w:div w:id="1754430185">
                                      <w:marLeft w:val="0"/>
                                      <w:marRight w:val="0"/>
                                      <w:marTop w:val="0"/>
                                      <w:marBottom w:val="0"/>
                                      <w:divBdr>
                                        <w:top w:val="none" w:sz="0" w:space="0" w:color="auto"/>
                                        <w:left w:val="none" w:sz="0" w:space="0" w:color="auto"/>
                                        <w:bottom w:val="none" w:sz="0" w:space="0" w:color="auto"/>
                                        <w:right w:val="none" w:sz="0" w:space="0" w:color="auto"/>
                                      </w:divBdr>
                                      <w:divsChild>
                                        <w:div w:id="583416135">
                                          <w:marLeft w:val="0"/>
                                          <w:marRight w:val="0"/>
                                          <w:marTop w:val="0"/>
                                          <w:marBottom w:val="0"/>
                                          <w:divBdr>
                                            <w:top w:val="none" w:sz="0" w:space="0" w:color="auto"/>
                                            <w:left w:val="none" w:sz="0" w:space="0" w:color="auto"/>
                                            <w:bottom w:val="none" w:sz="0" w:space="0" w:color="auto"/>
                                            <w:right w:val="none" w:sz="0" w:space="0" w:color="auto"/>
                                          </w:divBdr>
                                        </w:div>
                                      </w:divsChild>
                                    </w:div>
                                    <w:div w:id="1467351523">
                                      <w:marLeft w:val="0"/>
                                      <w:marRight w:val="0"/>
                                      <w:marTop w:val="0"/>
                                      <w:marBottom w:val="0"/>
                                      <w:divBdr>
                                        <w:top w:val="none" w:sz="0" w:space="0" w:color="auto"/>
                                        <w:left w:val="none" w:sz="0" w:space="0" w:color="auto"/>
                                        <w:bottom w:val="none" w:sz="0" w:space="0" w:color="auto"/>
                                        <w:right w:val="none" w:sz="0" w:space="0" w:color="auto"/>
                                      </w:divBdr>
                                    </w:div>
                                    <w:div w:id="1546022430">
                                      <w:marLeft w:val="0"/>
                                      <w:marRight w:val="0"/>
                                      <w:marTop w:val="0"/>
                                      <w:marBottom w:val="0"/>
                                      <w:divBdr>
                                        <w:top w:val="none" w:sz="0" w:space="0" w:color="auto"/>
                                        <w:left w:val="none" w:sz="0" w:space="0" w:color="auto"/>
                                        <w:bottom w:val="none" w:sz="0" w:space="0" w:color="auto"/>
                                        <w:right w:val="none" w:sz="0" w:space="0" w:color="auto"/>
                                      </w:divBdr>
                                      <w:divsChild>
                                        <w:div w:id="1602644431">
                                          <w:marLeft w:val="0"/>
                                          <w:marRight w:val="0"/>
                                          <w:marTop w:val="0"/>
                                          <w:marBottom w:val="0"/>
                                          <w:divBdr>
                                            <w:top w:val="none" w:sz="0" w:space="0" w:color="auto"/>
                                            <w:left w:val="none" w:sz="0" w:space="0" w:color="auto"/>
                                            <w:bottom w:val="none" w:sz="0" w:space="0" w:color="auto"/>
                                            <w:right w:val="none" w:sz="0" w:space="0" w:color="auto"/>
                                          </w:divBdr>
                                        </w:div>
                                      </w:divsChild>
                                    </w:div>
                                    <w:div w:id="223805576">
                                      <w:marLeft w:val="0"/>
                                      <w:marRight w:val="0"/>
                                      <w:marTop w:val="0"/>
                                      <w:marBottom w:val="0"/>
                                      <w:divBdr>
                                        <w:top w:val="none" w:sz="0" w:space="0" w:color="auto"/>
                                        <w:left w:val="none" w:sz="0" w:space="0" w:color="auto"/>
                                        <w:bottom w:val="none" w:sz="0" w:space="0" w:color="auto"/>
                                        <w:right w:val="none" w:sz="0" w:space="0" w:color="auto"/>
                                      </w:divBdr>
                                    </w:div>
                                    <w:div w:id="1431469349">
                                      <w:marLeft w:val="0"/>
                                      <w:marRight w:val="0"/>
                                      <w:marTop w:val="0"/>
                                      <w:marBottom w:val="0"/>
                                      <w:divBdr>
                                        <w:top w:val="none" w:sz="0" w:space="0" w:color="auto"/>
                                        <w:left w:val="none" w:sz="0" w:space="0" w:color="auto"/>
                                        <w:bottom w:val="none" w:sz="0" w:space="0" w:color="auto"/>
                                        <w:right w:val="none" w:sz="0" w:space="0" w:color="auto"/>
                                      </w:divBdr>
                                      <w:divsChild>
                                        <w:div w:id="161115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0904">
                              <w:marLeft w:val="0"/>
                              <w:marRight w:val="0"/>
                              <w:marTop w:val="0"/>
                              <w:marBottom w:val="0"/>
                              <w:divBdr>
                                <w:top w:val="none" w:sz="0" w:space="0" w:color="auto"/>
                                <w:left w:val="none" w:sz="0" w:space="0" w:color="auto"/>
                                <w:bottom w:val="none" w:sz="0" w:space="0" w:color="auto"/>
                                <w:right w:val="none" w:sz="0" w:space="0" w:color="auto"/>
                              </w:divBdr>
                              <w:divsChild>
                                <w:div w:id="1292788097">
                                  <w:marLeft w:val="0"/>
                                  <w:marRight w:val="0"/>
                                  <w:marTop w:val="0"/>
                                  <w:marBottom w:val="0"/>
                                  <w:divBdr>
                                    <w:top w:val="none" w:sz="0" w:space="0" w:color="auto"/>
                                    <w:left w:val="none" w:sz="0" w:space="0" w:color="auto"/>
                                    <w:bottom w:val="none" w:sz="0" w:space="0" w:color="auto"/>
                                    <w:right w:val="none" w:sz="0" w:space="0" w:color="auto"/>
                                  </w:divBdr>
                                  <w:divsChild>
                                    <w:div w:id="3342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85AF-52F8-431C-B527-087D024E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dc:creator>
  <cp:lastModifiedBy>CE</cp:lastModifiedBy>
  <cp:revision>5</cp:revision>
  <dcterms:created xsi:type="dcterms:W3CDTF">2013-01-23T09:19:00Z</dcterms:created>
  <dcterms:modified xsi:type="dcterms:W3CDTF">2013-03-07T07:05:00Z</dcterms:modified>
</cp:coreProperties>
</file>